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BA4353">
      <w:pPr>
        <w:jc w:val="center"/>
        <w:rPr>
          <w:rFonts w:hint="eastAsia" w:ascii="仿宋" w:hAnsi="仿宋" w:eastAsia="仿宋" w:cs="仿宋"/>
          <w:sz w:val="32"/>
          <w:szCs w:val="32"/>
        </w:rPr>
      </w:pPr>
      <w:r>
        <w:rPr>
          <w:rFonts w:hint="eastAsia" w:ascii="仿宋" w:hAnsi="仿宋" w:eastAsia="仿宋" w:cs="仿宋"/>
          <w:sz w:val="32"/>
          <w:szCs w:val="32"/>
        </w:rPr>
        <w:t xml:space="preserve">          </w:t>
      </w:r>
    </w:p>
    <w:p w14:paraId="0DAA9844">
      <w:pPr>
        <w:jc w:val="center"/>
        <w:rPr>
          <w:rFonts w:hint="eastAsia" w:ascii="仿宋" w:hAnsi="仿宋" w:eastAsia="仿宋" w:cs="仿宋"/>
          <w:sz w:val="32"/>
          <w:szCs w:val="32"/>
        </w:rPr>
      </w:pPr>
    </w:p>
    <w:p w14:paraId="4049F9F6">
      <w:pPr>
        <w:jc w:val="center"/>
        <w:rPr>
          <w:rFonts w:hint="eastAsia" w:ascii="仿宋" w:hAnsi="仿宋" w:eastAsia="仿宋" w:cs="仿宋"/>
          <w:sz w:val="32"/>
          <w:szCs w:val="32"/>
        </w:rPr>
      </w:pPr>
    </w:p>
    <w:p w14:paraId="061C311C">
      <w:pPr>
        <w:rPr>
          <w:rFonts w:hint="eastAsia" w:ascii="仿宋" w:hAnsi="仿宋" w:eastAsia="仿宋" w:cs="仿宋"/>
          <w:b/>
          <w:sz w:val="32"/>
          <w:szCs w:val="32"/>
        </w:rPr>
      </w:pPr>
      <w:r>
        <w:rPr>
          <w:rFonts w:hint="eastAsia" w:ascii="仿宋" w:hAnsi="仿宋" w:eastAsia="仿宋" w:cs="仿宋"/>
          <w:b/>
          <w:sz w:val="32"/>
          <w:szCs w:val="32"/>
        </w:rPr>
        <w:t xml:space="preserve">  </w:t>
      </w:r>
    </w:p>
    <w:p w14:paraId="2FF73927">
      <w:pPr>
        <w:jc w:val="center"/>
        <w:rPr>
          <w:rFonts w:hint="eastAsia" w:ascii="楷体" w:hAnsi="楷体" w:eastAsia="楷体"/>
          <w:b/>
          <w:sz w:val="84"/>
          <w:szCs w:val="84"/>
        </w:rPr>
      </w:pPr>
      <w:r>
        <w:rPr>
          <w:rFonts w:hint="eastAsia" w:ascii="楷体" w:hAnsi="楷体" w:eastAsia="楷体"/>
          <w:b/>
          <w:sz w:val="84"/>
          <w:szCs w:val="84"/>
        </w:rPr>
        <w:t>承德医学院</w:t>
      </w:r>
    </w:p>
    <w:p w14:paraId="165B4086">
      <w:pPr>
        <w:jc w:val="center"/>
        <w:rPr>
          <w:rFonts w:ascii="楷体" w:hAnsi="楷体" w:eastAsia="楷体"/>
          <w:b/>
          <w:sz w:val="84"/>
          <w:szCs w:val="84"/>
        </w:rPr>
      </w:pPr>
    </w:p>
    <w:p w14:paraId="3B3EBBA1">
      <w:pPr>
        <w:jc w:val="center"/>
        <w:rPr>
          <w:rFonts w:hint="eastAsia" w:ascii="楷体" w:hAnsi="楷体" w:eastAsia="楷体"/>
          <w:b/>
          <w:sz w:val="84"/>
          <w:szCs w:val="84"/>
        </w:rPr>
      </w:pPr>
      <w:r>
        <w:rPr>
          <w:rFonts w:hint="eastAsia" w:ascii="楷体" w:hAnsi="楷体" w:eastAsia="楷体"/>
          <w:b/>
          <w:sz w:val="84"/>
          <w:szCs w:val="84"/>
        </w:rPr>
        <w:t>内部控制管理平台</w:t>
      </w:r>
    </w:p>
    <w:p w14:paraId="61F26320">
      <w:pPr>
        <w:jc w:val="center"/>
        <w:rPr>
          <w:rFonts w:ascii="楷体" w:hAnsi="楷体" w:eastAsia="楷体"/>
          <w:b/>
          <w:sz w:val="84"/>
          <w:szCs w:val="84"/>
        </w:rPr>
      </w:pPr>
      <w:r>
        <w:rPr>
          <w:rFonts w:hint="eastAsia" w:ascii="楷体" w:hAnsi="楷体" w:eastAsia="楷体"/>
          <w:b/>
          <w:sz w:val="84"/>
          <w:szCs w:val="84"/>
        </w:rPr>
        <w:t>使用说明</w:t>
      </w:r>
    </w:p>
    <w:p w14:paraId="12D08BC4">
      <w:pPr>
        <w:rPr>
          <w:rFonts w:hint="eastAsia" w:ascii="仿宋" w:hAnsi="仿宋" w:eastAsia="仿宋" w:cs="仿宋"/>
          <w:sz w:val="32"/>
          <w:szCs w:val="32"/>
        </w:rPr>
      </w:pPr>
    </w:p>
    <w:p w14:paraId="52AE1763">
      <w:pPr>
        <w:rPr>
          <w:rFonts w:hint="eastAsia" w:ascii="仿宋" w:hAnsi="仿宋" w:eastAsia="仿宋" w:cs="仿宋"/>
          <w:sz w:val="32"/>
          <w:szCs w:val="32"/>
        </w:rPr>
      </w:pPr>
    </w:p>
    <w:p w14:paraId="1291237F">
      <w:pPr>
        <w:rPr>
          <w:rFonts w:hint="eastAsia" w:ascii="仿宋" w:hAnsi="仿宋" w:eastAsia="仿宋" w:cs="仿宋"/>
          <w:sz w:val="32"/>
          <w:szCs w:val="32"/>
        </w:rPr>
      </w:pPr>
    </w:p>
    <w:p w14:paraId="4E5C4191">
      <w:pPr>
        <w:rPr>
          <w:rFonts w:hint="eastAsia" w:ascii="仿宋" w:hAnsi="仿宋" w:eastAsia="仿宋" w:cs="仿宋"/>
          <w:sz w:val="32"/>
          <w:szCs w:val="32"/>
        </w:rPr>
      </w:pPr>
    </w:p>
    <w:p w14:paraId="6FF2E88A">
      <w:pPr>
        <w:rPr>
          <w:rFonts w:hint="eastAsia" w:ascii="仿宋" w:hAnsi="仿宋" w:eastAsia="仿宋" w:cs="仿宋"/>
          <w:sz w:val="32"/>
          <w:szCs w:val="32"/>
        </w:rPr>
      </w:pPr>
    </w:p>
    <w:p w14:paraId="4E9C806C">
      <w:pPr>
        <w:jc w:val="center"/>
        <w:rPr>
          <w:rFonts w:hint="eastAsia" w:ascii="仿宋" w:hAnsi="仿宋" w:eastAsia="仿宋" w:cs="仿宋"/>
          <w:b/>
          <w:sz w:val="32"/>
          <w:szCs w:val="32"/>
        </w:rPr>
      </w:pPr>
    </w:p>
    <w:p w14:paraId="3498308A">
      <w:pPr>
        <w:jc w:val="center"/>
        <w:rPr>
          <w:rFonts w:hint="eastAsia" w:ascii="仿宋" w:hAnsi="仿宋" w:eastAsia="仿宋" w:cs="仿宋"/>
          <w:b/>
          <w:sz w:val="32"/>
          <w:szCs w:val="32"/>
        </w:rPr>
      </w:pPr>
    </w:p>
    <w:p w14:paraId="24C8AC70">
      <w:pPr>
        <w:jc w:val="center"/>
        <w:rPr>
          <w:rFonts w:hint="eastAsia" w:ascii="仿宋" w:hAnsi="仿宋" w:eastAsia="仿宋" w:cs="仿宋"/>
          <w:sz w:val="32"/>
          <w:szCs w:val="32"/>
        </w:rPr>
      </w:pPr>
      <w:r>
        <w:rPr>
          <w:rFonts w:hint="eastAsia" w:ascii="仿宋" w:hAnsi="仿宋" w:eastAsia="仿宋" w:cs="仿宋"/>
          <w:b/>
          <w:sz w:val="32"/>
          <w:szCs w:val="32"/>
        </w:rPr>
        <w:t>二〇二</w:t>
      </w:r>
      <w:r>
        <w:rPr>
          <w:rFonts w:hint="eastAsia" w:ascii="仿宋" w:hAnsi="仿宋" w:eastAsia="仿宋" w:cs="仿宋"/>
          <w:b/>
          <w:sz w:val="32"/>
          <w:szCs w:val="32"/>
          <w:lang w:val="en-US" w:eastAsia="zh-CN"/>
        </w:rPr>
        <w:t>四</w:t>
      </w:r>
      <w:r>
        <w:rPr>
          <w:rFonts w:hint="eastAsia" w:ascii="仿宋" w:hAnsi="仿宋" w:eastAsia="仿宋" w:cs="仿宋"/>
          <w:b/>
          <w:sz w:val="32"/>
          <w:szCs w:val="32"/>
        </w:rPr>
        <w:t>年</w:t>
      </w:r>
      <w:r>
        <w:rPr>
          <w:rFonts w:hint="eastAsia" w:ascii="仿宋" w:hAnsi="仿宋" w:eastAsia="仿宋" w:cs="仿宋"/>
          <w:b/>
          <w:sz w:val="32"/>
          <w:szCs w:val="32"/>
          <w:lang w:val="en-US" w:eastAsia="zh-CN"/>
        </w:rPr>
        <w:t>八</w:t>
      </w:r>
      <w:r>
        <w:rPr>
          <w:rFonts w:hint="eastAsia" w:ascii="仿宋" w:hAnsi="仿宋" w:eastAsia="仿宋" w:cs="仿宋"/>
          <w:b/>
          <w:sz w:val="32"/>
          <w:szCs w:val="32"/>
        </w:rPr>
        <w:t>月</w:t>
      </w:r>
    </w:p>
    <w:p w14:paraId="5AF706D9">
      <w:pPr>
        <w:jc w:val="center"/>
        <w:rPr>
          <w:rFonts w:hint="eastAsia" w:ascii="仿宋" w:hAnsi="仿宋" w:eastAsia="仿宋" w:cs="仿宋"/>
          <w:kern w:val="2"/>
          <w:sz w:val="21"/>
          <w:szCs w:val="32"/>
          <w:lang w:val="en-US" w:eastAsia="zh-CN" w:bidi="ar-SA"/>
        </w:rPr>
        <w:sectPr>
          <w:footerReference r:id="rId3" w:type="default"/>
          <w:pgSz w:w="11906" w:h="16838"/>
          <w:pgMar w:top="1440" w:right="1800" w:bottom="1440" w:left="1800" w:header="851" w:footer="992" w:gutter="0"/>
          <w:cols w:space="425" w:num="1"/>
          <w:docGrid w:type="lines" w:linePitch="312" w:charSpace="0"/>
        </w:sectPr>
      </w:pPr>
    </w:p>
    <w:p w14:paraId="317420B3">
      <w:pPr>
        <w:spacing w:before="0" w:beforeLines="0" w:after="0" w:afterLines="0" w:line="240" w:lineRule="auto"/>
        <w:ind w:left="0" w:leftChars="0" w:right="0" w:rightChars="0" w:firstLine="0" w:firstLineChars="0"/>
        <w:jc w:val="both"/>
        <w:rPr>
          <w:rFonts w:ascii="宋体" w:hAnsi="宋体" w:eastAsia="宋体" w:cstheme="minorBidi"/>
          <w:kern w:val="2"/>
          <w:sz w:val="21"/>
          <w:szCs w:val="24"/>
          <w:lang w:val="en-US" w:eastAsia="zh-CN" w:bidi="ar-SA"/>
        </w:rPr>
      </w:pPr>
    </w:p>
    <w:p w14:paraId="6F47142A">
      <w:pPr>
        <w:spacing w:before="0" w:beforeLines="0" w:after="0" w:afterLines="0" w:line="240" w:lineRule="auto"/>
        <w:ind w:left="0" w:leftChars="0" w:right="0" w:rightChars="0" w:firstLine="0" w:firstLineChars="0"/>
        <w:jc w:val="both"/>
        <w:rPr>
          <w:rFonts w:ascii="宋体" w:hAnsi="宋体" w:eastAsia="宋体" w:cstheme="minorBidi"/>
          <w:kern w:val="2"/>
          <w:sz w:val="21"/>
          <w:szCs w:val="24"/>
          <w:lang w:val="en-US" w:eastAsia="zh-CN" w:bidi="ar-SA"/>
        </w:rPr>
      </w:pPr>
    </w:p>
    <w:sdt>
      <w:sdtPr>
        <w:rPr>
          <w:rFonts w:ascii="宋体" w:hAnsi="宋体" w:eastAsia="宋体" w:cstheme="minorBidi"/>
          <w:kern w:val="2"/>
          <w:sz w:val="21"/>
          <w:szCs w:val="24"/>
          <w:lang w:val="en-US" w:eastAsia="zh-CN" w:bidi="ar-SA"/>
        </w:rPr>
        <w:id w:val="147458598"/>
        <w15:color w:val="DBDBDB"/>
        <w:docPartObj>
          <w:docPartGallery w:val="Table of Contents"/>
          <w:docPartUnique/>
        </w:docPartObj>
      </w:sdtPr>
      <w:sdtEndPr>
        <w:rPr>
          <w:rFonts w:hint="eastAsia" w:ascii="仿宋" w:hAnsi="仿宋" w:eastAsia="仿宋" w:cs="仿宋"/>
          <w:kern w:val="2"/>
          <w:sz w:val="21"/>
          <w:szCs w:val="32"/>
          <w:lang w:val="en-US" w:eastAsia="zh-CN" w:bidi="ar-SA"/>
        </w:rPr>
      </w:sdtEndPr>
      <w:sdtContent>
        <w:p w14:paraId="56DA4425">
          <w:pPr>
            <w:spacing w:before="0" w:beforeLines="0" w:after="0" w:afterLines="0" w:line="240" w:lineRule="auto"/>
            <w:ind w:left="0" w:leftChars="0" w:right="0" w:rightChars="0" w:firstLine="0" w:firstLineChars="0"/>
            <w:jc w:val="center"/>
          </w:pPr>
          <w:r>
            <w:rPr>
              <w:rFonts w:ascii="宋体" w:hAnsi="宋体" w:eastAsia="宋体"/>
              <w:sz w:val="21"/>
            </w:rPr>
            <w:t>目录</w:t>
          </w:r>
        </w:p>
        <w:p w14:paraId="7FB6D1B8">
          <w:pPr>
            <w:pStyle w:val="8"/>
            <w:tabs>
              <w:tab w:val="right" w:leader="dot" w:pos="8306"/>
            </w:tabs>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TOC \o "1-3" \h \u </w:instrText>
          </w:r>
          <w:r>
            <w:rPr>
              <w:rFonts w:hint="eastAsia" w:ascii="仿宋" w:hAnsi="仿宋" w:eastAsia="仿宋" w:cs="仿宋"/>
              <w:sz w:val="32"/>
              <w:szCs w:val="32"/>
            </w:rPr>
            <w:fldChar w:fldCharType="separate"/>
          </w:r>
          <w:r>
            <w:rPr>
              <w:rFonts w:hint="eastAsia" w:ascii="仿宋" w:hAnsi="仿宋" w:eastAsia="仿宋" w:cs="仿宋"/>
              <w:szCs w:val="32"/>
            </w:rPr>
            <w:fldChar w:fldCharType="begin"/>
          </w:r>
          <w:r>
            <w:rPr>
              <w:rFonts w:hint="eastAsia" w:ascii="仿宋" w:hAnsi="仿宋" w:eastAsia="仿宋" w:cs="仿宋"/>
              <w:szCs w:val="32"/>
            </w:rPr>
            <w:instrText xml:space="preserve"> HYPERLINK \l _Toc32491 </w:instrText>
          </w:r>
          <w:r>
            <w:rPr>
              <w:rFonts w:hint="eastAsia" w:ascii="仿宋" w:hAnsi="仿宋" w:eastAsia="仿宋" w:cs="仿宋"/>
              <w:szCs w:val="32"/>
            </w:rPr>
            <w:fldChar w:fldCharType="separate"/>
          </w:r>
          <w:r>
            <w:rPr>
              <w:rFonts w:hint="eastAsia" w:ascii="仿宋" w:hAnsi="仿宋" w:eastAsia="仿宋" w:cs="仿宋"/>
              <w:szCs w:val="32"/>
              <w:highlight w:val="yellow"/>
            </w:rPr>
            <w:t>前 言</w:t>
          </w:r>
          <w:r>
            <w:tab/>
          </w:r>
          <w:r>
            <w:fldChar w:fldCharType="begin"/>
          </w:r>
          <w:r>
            <w:instrText xml:space="preserve"> PAGEREF _Toc32491 \h </w:instrText>
          </w:r>
          <w:r>
            <w:fldChar w:fldCharType="separate"/>
          </w:r>
          <w:r>
            <w:t>3</w:t>
          </w:r>
          <w:r>
            <w:fldChar w:fldCharType="end"/>
          </w:r>
          <w:r>
            <w:rPr>
              <w:rFonts w:hint="eastAsia" w:ascii="仿宋" w:hAnsi="仿宋" w:eastAsia="仿宋" w:cs="仿宋"/>
              <w:szCs w:val="32"/>
            </w:rPr>
            <w:fldChar w:fldCharType="end"/>
          </w:r>
        </w:p>
        <w:p w14:paraId="00386307">
          <w:pPr>
            <w:pStyle w:val="9"/>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_Toc25618 </w:instrText>
          </w:r>
          <w:r>
            <w:rPr>
              <w:rFonts w:hint="eastAsia" w:ascii="仿宋" w:hAnsi="仿宋" w:eastAsia="仿宋" w:cs="仿宋"/>
              <w:szCs w:val="32"/>
            </w:rPr>
            <w:fldChar w:fldCharType="separate"/>
          </w:r>
          <w:r>
            <w:rPr>
              <w:rFonts w:hint="eastAsia" w:ascii="仿宋" w:hAnsi="仿宋" w:eastAsia="仿宋" w:cs="仿宋"/>
              <w:szCs w:val="32"/>
              <w:highlight w:val="yellow"/>
            </w:rPr>
            <w:t>一、网上报销</w:t>
          </w:r>
          <w:r>
            <w:tab/>
          </w:r>
          <w:r>
            <w:fldChar w:fldCharType="begin"/>
          </w:r>
          <w:r>
            <w:instrText xml:space="preserve"> PAGEREF _Toc25618 \h </w:instrText>
          </w:r>
          <w:r>
            <w:fldChar w:fldCharType="separate"/>
          </w:r>
          <w:r>
            <w:t>3</w:t>
          </w:r>
          <w:r>
            <w:fldChar w:fldCharType="end"/>
          </w:r>
          <w:r>
            <w:rPr>
              <w:rFonts w:hint="eastAsia" w:ascii="仿宋" w:hAnsi="仿宋" w:eastAsia="仿宋" w:cs="仿宋"/>
              <w:szCs w:val="32"/>
            </w:rPr>
            <w:fldChar w:fldCharType="end"/>
          </w:r>
        </w:p>
        <w:p w14:paraId="02BF40BE">
          <w:pPr>
            <w:pStyle w:val="9"/>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_Toc150 </w:instrText>
          </w:r>
          <w:r>
            <w:rPr>
              <w:rFonts w:hint="eastAsia" w:ascii="仿宋" w:hAnsi="仿宋" w:eastAsia="仿宋" w:cs="仿宋"/>
              <w:szCs w:val="32"/>
            </w:rPr>
            <w:fldChar w:fldCharType="separate"/>
          </w:r>
          <w:r>
            <w:rPr>
              <w:rFonts w:hint="eastAsia" w:ascii="仿宋" w:hAnsi="仿宋" w:eastAsia="仿宋" w:cs="仿宋"/>
              <w:szCs w:val="32"/>
              <w:highlight w:val="yellow"/>
            </w:rPr>
            <w:t>二、其他</w:t>
          </w:r>
          <w:r>
            <w:rPr>
              <w:rFonts w:hint="eastAsia" w:ascii="仿宋" w:hAnsi="仿宋" w:eastAsia="仿宋" w:cs="仿宋"/>
              <w:szCs w:val="32"/>
              <w:highlight w:val="yellow"/>
              <w:lang w:val="en-US" w:eastAsia="zh-CN"/>
            </w:rPr>
            <w:t>薪资</w:t>
          </w:r>
          <w:r>
            <w:tab/>
          </w:r>
          <w:r>
            <w:fldChar w:fldCharType="begin"/>
          </w:r>
          <w:r>
            <w:instrText xml:space="preserve"> PAGEREF _Toc150 \h </w:instrText>
          </w:r>
          <w:r>
            <w:fldChar w:fldCharType="separate"/>
          </w:r>
          <w:r>
            <w:t>3</w:t>
          </w:r>
          <w:r>
            <w:fldChar w:fldCharType="end"/>
          </w:r>
          <w:r>
            <w:rPr>
              <w:rFonts w:hint="eastAsia" w:ascii="仿宋" w:hAnsi="仿宋" w:eastAsia="仿宋" w:cs="仿宋"/>
              <w:szCs w:val="32"/>
            </w:rPr>
            <w:fldChar w:fldCharType="end"/>
          </w:r>
        </w:p>
        <w:p w14:paraId="1362BA97">
          <w:pPr>
            <w:pStyle w:val="9"/>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_Toc28751 </w:instrText>
          </w:r>
          <w:r>
            <w:rPr>
              <w:rFonts w:hint="eastAsia" w:ascii="仿宋" w:hAnsi="仿宋" w:eastAsia="仿宋" w:cs="仿宋"/>
              <w:szCs w:val="32"/>
            </w:rPr>
            <w:fldChar w:fldCharType="separate"/>
          </w:r>
          <w:r>
            <w:rPr>
              <w:rFonts w:hint="eastAsia" w:ascii="仿宋" w:hAnsi="仿宋" w:eastAsia="仿宋" w:cs="仿宋"/>
              <w:szCs w:val="32"/>
              <w:highlight w:val="yellow"/>
            </w:rPr>
            <w:t>三、</w:t>
          </w:r>
          <w:r>
            <w:rPr>
              <w:rFonts w:hint="eastAsia" w:ascii="仿宋" w:hAnsi="仿宋" w:eastAsia="仿宋" w:cs="仿宋"/>
              <w:szCs w:val="32"/>
              <w:highlight w:val="yellow"/>
              <w:lang w:val="en-US" w:eastAsia="zh-CN"/>
            </w:rPr>
            <w:t>综合</w:t>
          </w:r>
          <w:r>
            <w:rPr>
              <w:rFonts w:hint="eastAsia" w:ascii="仿宋" w:hAnsi="仿宋" w:eastAsia="仿宋" w:cs="仿宋"/>
              <w:szCs w:val="32"/>
              <w:highlight w:val="yellow"/>
            </w:rPr>
            <w:t>查询</w:t>
          </w:r>
          <w:r>
            <w:tab/>
          </w:r>
          <w:r>
            <w:fldChar w:fldCharType="begin"/>
          </w:r>
          <w:r>
            <w:instrText xml:space="preserve"> PAGEREF _Toc28751 \h </w:instrText>
          </w:r>
          <w:r>
            <w:fldChar w:fldCharType="separate"/>
          </w:r>
          <w:r>
            <w:t>3</w:t>
          </w:r>
          <w:r>
            <w:fldChar w:fldCharType="end"/>
          </w:r>
          <w:r>
            <w:rPr>
              <w:rFonts w:hint="eastAsia" w:ascii="仿宋" w:hAnsi="仿宋" w:eastAsia="仿宋" w:cs="仿宋"/>
              <w:szCs w:val="32"/>
            </w:rPr>
            <w:fldChar w:fldCharType="end"/>
          </w:r>
        </w:p>
        <w:p w14:paraId="15A8CBA8">
          <w:pPr>
            <w:pStyle w:val="8"/>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_Toc5570 </w:instrText>
          </w:r>
          <w:r>
            <w:rPr>
              <w:rFonts w:hint="eastAsia" w:ascii="仿宋" w:hAnsi="仿宋" w:eastAsia="仿宋" w:cs="仿宋"/>
              <w:szCs w:val="32"/>
            </w:rPr>
            <w:fldChar w:fldCharType="separate"/>
          </w:r>
          <w:r>
            <w:rPr>
              <w:rFonts w:hint="eastAsia" w:ascii="仿宋" w:hAnsi="仿宋" w:eastAsia="仿宋" w:cs="仿宋"/>
              <w:szCs w:val="32"/>
            </w:rPr>
            <w:t>第</w:t>
          </w:r>
          <w:r>
            <w:rPr>
              <w:rFonts w:hint="eastAsia" w:ascii="仿宋" w:hAnsi="仿宋" w:eastAsia="仿宋" w:cs="仿宋"/>
              <w:szCs w:val="32"/>
              <w:lang w:eastAsia="zh-CN"/>
            </w:rPr>
            <w:t>一</w:t>
          </w:r>
          <w:r>
            <w:rPr>
              <w:rFonts w:hint="eastAsia" w:ascii="仿宋" w:hAnsi="仿宋" w:eastAsia="仿宋" w:cs="仿宋"/>
              <w:szCs w:val="32"/>
            </w:rPr>
            <w:t>编  网上报销系统</w:t>
          </w:r>
          <w:r>
            <w:tab/>
          </w:r>
          <w:r>
            <w:fldChar w:fldCharType="begin"/>
          </w:r>
          <w:r>
            <w:instrText xml:space="preserve"> PAGEREF _Toc5570 \h </w:instrText>
          </w:r>
          <w:r>
            <w:fldChar w:fldCharType="separate"/>
          </w:r>
          <w:r>
            <w:t>4</w:t>
          </w:r>
          <w:r>
            <w:fldChar w:fldCharType="end"/>
          </w:r>
          <w:r>
            <w:rPr>
              <w:rFonts w:hint="eastAsia" w:ascii="仿宋" w:hAnsi="仿宋" w:eastAsia="仿宋" w:cs="仿宋"/>
              <w:szCs w:val="32"/>
            </w:rPr>
            <w:fldChar w:fldCharType="end"/>
          </w:r>
        </w:p>
        <w:p w14:paraId="1346493C">
          <w:pPr>
            <w:pStyle w:val="8"/>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_Toc14915 </w:instrText>
          </w:r>
          <w:r>
            <w:rPr>
              <w:rFonts w:hint="eastAsia" w:ascii="仿宋" w:hAnsi="仿宋" w:eastAsia="仿宋" w:cs="仿宋"/>
              <w:szCs w:val="32"/>
            </w:rPr>
            <w:fldChar w:fldCharType="separate"/>
          </w:r>
          <w:r>
            <w:rPr>
              <w:rFonts w:hint="eastAsia" w:ascii="仿宋" w:hAnsi="仿宋" w:eastAsia="仿宋" w:cs="仿宋"/>
              <w:szCs w:val="32"/>
            </w:rPr>
            <w:t xml:space="preserve">第一章  </w:t>
          </w:r>
          <w:r>
            <w:rPr>
              <w:rFonts w:hint="eastAsia" w:ascii="仿宋" w:hAnsi="仿宋" w:eastAsia="仿宋" w:cs="仿宋"/>
              <w:szCs w:val="32"/>
              <w:lang w:val="en-US" w:eastAsia="zh-CN"/>
            </w:rPr>
            <w:t>登录</w:t>
          </w:r>
          <w:r>
            <w:tab/>
          </w:r>
          <w:r>
            <w:fldChar w:fldCharType="begin"/>
          </w:r>
          <w:r>
            <w:instrText xml:space="preserve"> PAGEREF _Toc14915 \h </w:instrText>
          </w:r>
          <w:r>
            <w:fldChar w:fldCharType="separate"/>
          </w:r>
          <w:r>
            <w:t>4</w:t>
          </w:r>
          <w:r>
            <w:fldChar w:fldCharType="end"/>
          </w:r>
          <w:r>
            <w:rPr>
              <w:rFonts w:hint="eastAsia" w:ascii="仿宋" w:hAnsi="仿宋" w:eastAsia="仿宋" w:cs="仿宋"/>
              <w:szCs w:val="32"/>
            </w:rPr>
            <w:fldChar w:fldCharType="end"/>
          </w:r>
        </w:p>
        <w:p w14:paraId="25713D17">
          <w:pPr>
            <w:pStyle w:val="9"/>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_Toc30243 </w:instrText>
          </w:r>
          <w:r>
            <w:rPr>
              <w:rFonts w:hint="eastAsia" w:ascii="仿宋" w:hAnsi="仿宋" w:eastAsia="仿宋" w:cs="仿宋"/>
              <w:szCs w:val="32"/>
            </w:rPr>
            <w:fldChar w:fldCharType="separate"/>
          </w:r>
          <w:r>
            <w:rPr>
              <w:rFonts w:hint="eastAsia" w:ascii="仿宋" w:hAnsi="仿宋" w:eastAsia="仿宋" w:cs="仿宋"/>
              <w:szCs w:val="32"/>
              <w:lang w:val="en-US" w:eastAsia="zh-CN"/>
            </w:rPr>
            <w:t>1、登录方式</w:t>
          </w:r>
          <w:r>
            <w:tab/>
          </w:r>
          <w:r>
            <w:fldChar w:fldCharType="begin"/>
          </w:r>
          <w:r>
            <w:instrText xml:space="preserve"> PAGEREF _Toc30243 \h </w:instrText>
          </w:r>
          <w:r>
            <w:fldChar w:fldCharType="separate"/>
          </w:r>
          <w:r>
            <w:t>4</w:t>
          </w:r>
          <w:r>
            <w:fldChar w:fldCharType="end"/>
          </w:r>
          <w:r>
            <w:rPr>
              <w:rFonts w:hint="eastAsia" w:ascii="仿宋" w:hAnsi="仿宋" w:eastAsia="仿宋" w:cs="仿宋"/>
              <w:szCs w:val="32"/>
            </w:rPr>
            <w:fldChar w:fldCharType="end"/>
          </w:r>
        </w:p>
        <w:p w14:paraId="1EE169C9">
          <w:pPr>
            <w:pStyle w:val="8"/>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_Toc20103 </w:instrText>
          </w:r>
          <w:r>
            <w:rPr>
              <w:rFonts w:hint="eastAsia" w:ascii="仿宋" w:hAnsi="仿宋" w:eastAsia="仿宋" w:cs="仿宋"/>
              <w:szCs w:val="32"/>
            </w:rPr>
            <w:fldChar w:fldCharType="separate"/>
          </w:r>
          <w:r>
            <w:rPr>
              <w:rFonts w:hint="eastAsia" w:ascii="仿宋" w:hAnsi="仿宋" w:eastAsia="仿宋" w:cs="仿宋"/>
              <w:szCs w:val="32"/>
              <w:lang w:val="en-US" w:eastAsia="zh-CN"/>
            </w:rPr>
            <w:t>第二章  授权</w:t>
          </w:r>
          <w:r>
            <w:tab/>
          </w:r>
          <w:r>
            <w:fldChar w:fldCharType="begin"/>
          </w:r>
          <w:r>
            <w:instrText xml:space="preserve"> PAGEREF _Toc20103 \h </w:instrText>
          </w:r>
          <w:r>
            <w:fldChar w:fldCharType="separate"/>
          </w:r>
          <w:r>
            <w:t>6</w:t>
          </w:r>
          <w:r>
            <w:fldChar w:fldCharType="end"/>
          </w:r>
          <w:r>
            <w:rPr>
              <w:rFonts w:hint="eastAsia" w:ascii="仿宋" w:hAnsi="仿宋" w:eastAsia="仿宋" w:cs="仿宋"/>
              <w:szCs w:val="32"/>
            </w:rPr>
            <w:fldChar w:fldCharType="end"/>
          </w:r>
        </w:p>
        <w:p w14:paraId="7D31CE60">
          <w:pPr>
            <w:pStyle w:val="9"/>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_Toc18625 </w:instrText>
          </w:r>
          <w:r>
            <w:rPr>
              <w:rFonts w:hint="eastAsia" w:ascii="仿宋" w:hAnsi="仿宋" w:eastAsia="仿宋" w:cs="仿宋"/>
              <w:szCs w:val="32"/>
            </w:rPr>
            <w:fldChar w:fldCharType="separate"/>
          </w:r>
          <w:r>
            <w:rPr>
              <w:rFonts w:hint="eastAsia" w:ascii="仿宋" w:hAnsi="仿宋" w:eastAsia="仿宋" w:cs="仿宋"/>
              <w:szCs w:val="32"/>
              <w:lang w:val="en-US" w:eastAsia="zh-CN"/>
            </w:rPr>
            <w:t>1、指标权限（使用人是部门负责人/课题负责人）</w:t>
          </w:r>
          <w:r>
            <w:tab/>
          </w:r>
          <w:r>
            <w:fldChar w:fldCharType="begin"/>
          </w:r>
          <w:r>
            <w:instrText xml:space="preserve"> PAGEREF _Toc18625 \h </w:instrText>
          </w:r>
          <w:r>
            <w:fldChar w:fldCharType="separate"/>
          </w:r>
          <w:r>
            <w:t>6</w:t>
          </w:r>
          <w:r>
            <w:fldChar w:fldCharType="end"/>
          </w:r>
          <w:r>
            <w:rPr>
              <w:rFonts w:hint="eastAsia" w:ascii="仿宋" w:hAnsi="仿宋" w:eastAsia="仿宋" w:cs="仿宋"/>
              <w:szCs w:val="32"/>
            </w:rPr>
            <w:fldChar w:fldCharType="end"/>
          </w:r>
        </w:p>
        <w:p w14:paraId="139D6FF1">
          <w:pPr>
            <w:pStyle w:val="8"/>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_Toc6545 </w:instrText>
          </w:r>
          <w:r>
            <w:rPr>
              <w:rFonts w:hint="eastAsia" w:ascii="仿宋" w:hAnsi="仿宋" w:eastAsia="仿宋" w:cs="仿宋"/>
              <w:szCs w:val="32"/>
            </w:rPr>
            <w:fldChar w:fldCharType="separate"/>
          </w:r>
          <w:r>
            <w:rPr>
              <w:rFonts w:hint="eastAsia" w:ascii="仿宋" w:hAnsi="仿宋" w:eastAsia="仿宋" w:cs="仿宋"/>
              <w:szCs w:val="32"/>
              <w:lang w:val="en-US" w:eastAsia="zh-CN"/>
            </w:rPr>
            <w:t>第三章  网上报销</w:t>
          </w:r>
          <w:r>
            <w:tab/>
          </w:r>
          <w:r>
            <w:fldChar w:fldCharType="begin"/>
          </w:r>
          <w:r>
            <w:instrText xml:space="preserve"> PAGEREF _Toc6545 \h </w:instrText>
          </w:r>
          <w:r>
            <w:fldChar w:fldCharType="separate"/>
          </w:r>
          <w:r>
            <w:t>8</w:t>
          </w:r>
          <w:r>
            <w:fldChar w:fldCharType="end"/>
          </w:r>
          <w:r>
            <w:rPr>
              <w:rFonts w:hint="eastAsia" w:ascii="仿宋" w:hAnsi="仿宋" w:eastAsia="仿宋" w:cs="仿宋"/>
              <w:szCs w:val="32"/>
            </w:rPr>
            <w:fldChar w:fldCharType="end"/>
          </w:r>
        </w:p>
        <w:p w14:paraId="5074B5F3">
          <w:pPr>
            <w:pStyle w:val="5"/>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_Toc19357 </w:instrText>
          </w:r>
          <w:r>
            <w:rPr>
              <w:rFonts w:hint="eastAsia" w:ascii="仿宋" w:hAnsi="仿宋" w:eastAsia="仿宋" w:cs="仿宋"/>
              <w:szCs w:val="32"/>
            </w:rPr>
            <w:fldChar w:fldCharType="separate"/>
          </w:r>
          <w:r>
            <w:rPr>
              <w:rFonts w:hint="eastAsia" w:ascii="仿宋" w:hAnsi="仿宋" w:eastAsia="仿宋" w:cs="仿宋"/>
              <w:lang w:val="en-US" w:eastAsia="zh-CN"/>
            </w:rPr>
            <w:t>1、经费报销单</w:t>
          </w:r>
          <w:r>
            <w:tab/>
          </w:r>
          <w:r>
            <w:fldChar w:fldCharType="begin"/>
          </w:r>
          <w:r>
            <w:instrText xml:space="preserve"> PAGEREF _Toc19357 \h </w:instrText>
          </w:r>
          <w:r>
            <w:fldChar w:fldCharType="separate"/>
          </w:r>
          <w:r>
            <w:t>8</w:t>
          </w:r>
          <w:r>
            <w:fldChar w:fldCharType="end"/>
          </w:r>
          <w:r>
            <w:rPr>
              <w:rFonts w:hint="eastAsia" w:ascii="仿宋" w:hAnsi="仿宋" w:eastAsia="仿宋" w:cs="仿宋"/>
              <w:szCs w:val="32"/>
            </w:rPr>
            <w:fldChar w:fldCharType="end"/>
          </w:r>
        </w:p>
        <w:p w14:paraId="25897077">
          <w:pPr>
            <w:pStyle w:val="5"/>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_Toc24372 </w:instrText>
          </w:r>
          <w:r>
            <w:rPr>
              <w:rFonts w:hint="eastAsia" w:ascii="仿宋" w:hAnsi="仿宋" w:eastAsia="仿宋" w:cs="仿宋"/>
              <w:szCs w:val="32"/>
            </w:rPr>
            <w:fldChar w:fldCharType="separate"/>
          </w:r>
          <w:r>
            <w:rPr>
              <w:rFonts w:hint="eastAsia"/>
              <w:lang w:val="en-US" w:eastAsia="zh-CN"/>
            </w:rPr>
            <w:t>2、 差旅费审批单</w:t>
          </w:r>
          <w:r>
            <w:tab/>
          </w:r>
          <w:r>
            <w:fldChar w:fldCharType="begin"/>
          </w:r>
          <w:r>
            <w:instrText xml:space="preserve"> PAGEREF _Toc24372 \h </w:instrText>
          </w:r>
          <w:r>
            <w:fldChar w:fldCharType="separate"/>
          </w:r>
          <w:r>
            <w:t>17</w:t>
          </w:r>
          <w:r>
            <w:fldChar w:fldCharType="end"/>
          </w:r>
          <w:r>
            <w:rPr>
              <w:rFonts w:hint="eastAsia" w:ascii="仿宋" w:hAnsi="仿宋" w:eastAsia="仿宋" w:cs="仿宋"/>
              <w:szCs w:val="32"/>
            </w:rPr>
            <w:fldChar w:fldCharType="end"/>
          </w:r>
        </w:p>
        <w:p w14:paraId="1FB3E73B">
          <w:pPr>
            <w:pStyle w:val="5"/>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_Toc8618 </w:instrText>
          </w:r>
          <w:r>
            <w:rPr>
              <w:rFonts w:hint="eastAsia" w:ascii="仿宋" w:hAnsi="仿宋" w:eastAsia="仿宋" w:cs="仿宋"/>
              <w:szCs w:val="32"/>
            </w:rPr>
            <w:fldChar w:fldCharType="separate"/>
          </w:r>
          <w:r>
            <w:rPr>
              <w:rFonts w:hint="eastAsia"/>
              <w:lang w:val="en-US" w:eastAsia="zh-CN"/>
            </w:rPr>
            <w:t>3、 差旅费报销单</w:t>
          </w:r>
          <w:r>
            <w:tab/>
          </w:r>
          <w:r>
            <w:fldChar w:fldCharType="begin"/>
          </w:r>
          <w:r>
            <w:instrText xml:space="preserve"> PAGEREF _Toc8618 \h </w:instrText>
          </w:r>
          <w:r>
            <w:fldChar w:fldCharType="separate"/>
          </w:r>
          <w:r>
            <w:t>18</w:t>
          </w:r>
          <w:r>
            <w:fldChar w:fldCharType="end"/>
          </w:r>
          <w:r>
            <w:rPr>
              <w:rFonts w:hint="eastAsia" w:ascii="仿宋" w:hAnsi="仿宋" w:eastAsia="仿宋" w:cs="仿宋"/>
              <w:szCs w:val="32"/>
            </w:rPr>
            <w:fldChar w:fldCharType="end"/>
          </w:r>
        </w:p>
        <w:p w14:paraId="30A5CDE9">
          <w:pPr>
            <w:pStyle w:val="5"/>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_Toc13123 </w:instrText>
          </w:r>
          <w:r>
            <w:rPr>
              <w:rFonts w:hint="eastAsia" w:ascii="仿宋" w:hAnsi="仿宋" w:eastAsia="仿宋" w:cs="仿宋"/>
              <w:szCs w:val="32"/>
            </w:rPr>
            <w:fldChar w:fldCharType="separate"/>
          </w:r>
          <w:r>
            <w:rPr>
              <w:rFonts w:hint="eastAsia"/>
              <w:lang w:val="en-US" w:eastAsia="zh-CN"/>
            </w:rPr>
            <w:t>4、借款单</w:t>
          </w:r>
          <w:r>
            <w:tab/>
          </w:r>
          <w:r>
            <w:fldChar w:fldCharType="begin"/>
          </w:r>
          <w:r>
            <w:instrText xml:space="preserve"> PAGEREF _Toc13123 \h </w:instrText>
          </w:r>
          <w:r>
            <w:fldChar w:fldCharType="separate"/>
          </w:r>
          <w:r>
            <w:t>27</w:t>
          </w:r>
          <w:r>
            <w:fldChar w:fldCharType="end"/>
          </w:r>
          <w:r>
            <w:rPr>
              <w:rFonts w:hint="eastAsia" w:ascii="仿宋" w:hAnsi="仿宋" w:eastAsia="仿宋" w:cs="仿宋"/>
              <w:szCs w:val="32"/>
            </w:rPr>
            <w:fldChar w:fldCharType="end"/>
          </w:r>
        </w:p>
        <w:p w14:paraId="652E8620">
          <w:pPr>
            <w:pStyle w:val="5"/>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_Toc16762 </w:instrText>
          </w:r>
          <w:r>
            <w:rPr>
              <w:rFonts w:hint="eastAsia" w:ascii="仿宋" w:hAnsi="仿宋" w:eastAsia="仿宋" w:cs="仿宋"/>
              <w:szCs w:val="32"/>
            </w:rPr>
            <w:fldChar w:fldCharType="separate"/>
          </w:r>
          <w:r>
            <w:rPr>
              <w:rFonts w:hint="eastAsia"/>
              <w:lang w:val="en-US" w:eastAsia="zh-CN"/>
            </w:rPr>
            <w:t>5、培训费审批单</w:t>
          </w:r>
          <w:r>
            <w:tab/>
          </w:r>
          <w:r>
            <w:fldChar w:fldCharType="begin"/>
          </w:r>
          <w:r>
            <w:instrText xml:space="preserve"> PAGEREF _Toc16762 \h </w:instrText>
          </w:r>
          <w:r>
            <w:fldChar w:fldCharType="separate"/>
          </w:r>
          <w:r>
            <w:t>31</w:t>
          </w:r>
          <w:r>
            <w:fldChar w:fldCharType="end"/>
          </w:r>
          <w:r>
            <w:rPr>
              <w:rFonts w:hint="eastAsia" w:ascii="仿宋" w:hAnsi="仿宋" w:eastAsia="仿宋" w:cs="仿宋"/>
              <w:szCs w:val="32"/>
            </w:rPr>
            <w:fldChar w:fldCharType="end"/>
          </w:r>
        </w:p>
        <w:p w14:paraId="132E1EE5">
          <w:pPr>
            <w:pStyle w:val="5"/>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_Toc9221 </w:instrText>
          </w:r>
          <w:r>
            <w:rPr>
              <w:rFonts w:hint="eastAsia" w:ascii="仿宋" w:hAnsi="仿宋" w:eastAsia="仿宋" w:cs="仿宋"/>
              <w:szCs w:val="32"/>
            </w:rPr>
            <w:fldChar w:fldCharType="separate"/>
          </w:r>
          <w:r>
            <w:rPr>
              <w:rFonts w:hint="eastAsia"/>
              <w:lang w:val="en-US" w:eastAsia="zh-CN"/>
            </w:rPr>
            <w:t>6、 培训费报销单</w:t>
          </w:r>
          <w:r>
            <w:tab/>
          </w:r>
          <w:r>
            <w:fldChar w:fldCharType="begin"/>
          </w:r>
          <w:r>
            <w:instrText xml:space="preserve"> PAGEREF _Toc9221 \h </w:instrText>
          </w:r>
          <w:r>
            <w:fldChar w:fldCharType="separate"/>
          </w:r>
          <w:r>
            <w:t>32</w:t>
          </w:r>
          <w:r>
            <w:fldChar w:fldCharType="end"/>
          </w:r>
          <w:r>
            <w:rPr>
              <w:rFonts w:hint="eastAsia" w:ascii="仿宋" w:hAnsi="仿宋" w:eastAsia="仿宋" w:cs="仿宋"/>
              <w:szCs w:val="32"/>
            </w:rPr>
            <w:fldChar w:fldCharType="end"/>
          </w:r>
        </w:p>
        <w:p w14:paraId="1BA6C517">
          <w:pPr>
            <w:pStyle w:val="5"/>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_Toc4673 </w:instrText>
          </w:r>
          <w:r>
            <w:rPr>
              <w:rFonts w:hint="eastAsia" w:ascii="仿宋" w:hAnsi="仿宋" w:eastAsia="仿宋" w:cs="仿宋"/>
              <w:szCs w:val="32"/>
            </w:rPr>
            <w:fldChar w:fldCharType="separate"/>
          </w:r>
          <w:r>
            <w:rPr>
              <w:rFonts w:hint="eastAsia"/>
              <w:lang w:val="en-US" w:eastAsia="zh-CN"/>
            </w:rPr>
            <w:t>7、 会议费审批单</w:t>
          </w:r>
          <w:r>
            <w:tab/>
          </w:r>
          <w:r>
            <w:fldChar w:fldCharType="begin"/>
          </w:r>
          <w:r>
            <w:instrText xml:space="preserve"> PAGEREF _Toc4673 \h </w:instrText>
          </w:r>
          <w:r>
            <w:fldChar w:fldCharType="separate"/>
          </w:r>
          <w:r>
            <w:t>33</w:t>
          </w:r>
          <w:r>
            <w:fldChar w:fldCharType="end"/>
          </w:r>
          <w:r>
            <w:rPr>
              <w:rFonts w:hint="eastAsia" w:ascii="仿宋" w:hAnsi="仿宋" w:eastAsia="仿宋" w:cs="仿宋"/>
              <w:szCs w:val="32"/>
            </w:rPr>
            <w:fldChar w:fldCharType="end"/>
          </w:r>
        </w:p>
        <w:p w14:paraId="0C44C230">
          <w:pPr>
            <w:pStyle w:val="5"/>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_Toc3492 </w:instrText>
          </w:r>
          <w:r>
            <w:rPr>
              <w:rFonts w:hint="eastAsia" w:ascii="仿宋" w:hAnsi="仿宋" w:eastAsia="仿宋" w:cs="仿宋"/>
              <w:szCs w:val="32"/>
            </w:rPr>
            <w:fldChar w:fldCharType="separate"/>
          </w:r>
          <w:r>
            <w:rPr>
              <w:rFonts w:hint="eastAsia"/>
              <w:lang w:val="en-US" w:eastAsia="zh-CN"/>
            </w:rPr>
            <w:t>8、 会议费报销单</w:t>
          </w:r>
          <w:r>
            <w:tab/>
          </w:r>
          <w:r>
            <w:fldChar w:fldCharType="begin"/>
          </w:r>
          <w:r>
            <w:instrText xml:space="preserve"> PAGEREF _Toc3492 \h </w:instrText>
          </w:r>
          <w:r>
            <w:fldChar w:fldCharType="separate"/>
          </w:r>
          <w:r>
            <w:t>34</w:t>
          </w:r>
          <w:r>
            <w:fldChar w:fldCharType="end"/>
          </w:r>
          <w:r>
            <w:rPr>
              <w:rFonts w:hint="eastAsia" w:ascii="仿宋" w:hAnsi="仿宋" w:eastAsia="仿宋" w:cs="仿宋"/>
              <w:szCs w:val="32"/>
            </w:rPr>
            <w:fldChar w:fldCharType="end"/>
          </w:r>
        </w:p>
        <w:p w14:paraId="3B149EB1">
          <w:pPr>
            <w:pStyle w:val="5"/>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_Toc29224 </w:instrText>
          </w:r>
          <w:r>
            <w:rPr>
              <w:rFonts w:hint="eastAsia" w:ascii="仿宋" w:hAnsi="仿宋" w:eastAsia="仿宋" w:cs="仿宋"/>
              <w:szCs w:val="32"/>
            </w:rPr>
            <w:fldChar w:fldCharType="separate"/>
          </w:r>
          <w:r>
            <w:rPr>
              <w:rFonts w:hint="eastAsia"/>
              <w:lang w:val="en-US" w:eastAsia="zh-CN"/>
            </w:rPr>
            <w:t>9、 外宾接待报销单</w:t>
          </w:r>
          <w:r>
            <w:tab/>
          </w:r>
          <w:r>
            <w:fldChar w:fldCharType="begin"/>
          </w:r>
          <w:r>
            <w:instrText xml:space="preserve"> PAGEREF _Toc29224 \h </w:instrText>
          </w:r>
          <w:r>
            <w:fldChar w:fldCharType="separate"/>
          </w:r>
          <w:r>
            <w:t>34</w:t>
          </w:r>
          <w:r>
            <w:fldChar w:fldCharType="end"/>
          </w:r>
          <w:r>
            <w:rPr>
              <w:rFonts w:hint="eastAsia" w:ascii="仿宋" w:hAnsi="仿宋" w:eastAsia="仿宋" w:cs="仿宋"/>
              <w:szCs w:val="32"/>
            </w:rPr>
            <w:fldChar w:fldCharType="end"/>
          </w:r>
        </w:p>
        <w:p w14:paraId="6687FCBF">
          <w:pPr>
            <w:pStyle w:val="5"/>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_Toc1470 </w:instrText>
          </w:r>
          <w:r>
            <w:rPr>
              <w:rFonts w:hint="eastAsia" w:ascii="仿宋" w:hAnsi="仿宋" w:eastAsia="仿宋" w:cs="仿宋"/>
              <w:szCs w:val="32"/>
            </w:rPr>
            <w:fldChar w:fldCharType="separate"/>
          </w:r>
          <w:r>
            <w:rPr>
              <w:rFonts w:hint="eastAsia"/>
              <w:lang w:val="en-US" w:eastAsia="zh-CN"/>
            </w:rPr>
            <w:t>10、 因公出国（境）报销单</w:t>
          </w:r>
          <w:r>
            <w:tab/>
          </w:r>
          <w:r>
            <w:fldChar w:fldCharType="begin"/>
          </w:r>
          <w:r>
            <w:instrText xml:space="preserve"> PAGEREF _Toc1470 \h </w:instrText>
          </w:r>
          <w:r>
            <w:fldChar w:fldCharType="separate"/>
          </w:r>
          <w:r>
            <w:t>35</w:t>
          </w:r>
          <w:r>
            <w:fldChar w:fldCharType="end"/>
          </w:r>
          <w:r>
            <w:rPr>
              <w:rFonts w:hint="eastAsia" w:ascii="仿宋" w:hAnsi="仿宋" w:eastAsia="仿宋" w:cs="仿宋"/>
              <w:szCs w:val="32"/>
            </w:rPr>
            <w:fldChar w:fldCharType="end"/>
          </w:r>
        </w:p>
        <w:p w14:paraId="481EE5F7">
          <w:pPr>
            <w:pStyle w:val="8"/>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_Toc30728 </w:instrText>
          </w:r>
          <w:r>
            <w:rPr>
              <w:rFonts w:hint="eastAsia" w:ascii="仿宋" w:hAnsi="仿宋" w:eastAsia="仿宋" w:cs="仿宋"/>
              <w:szCs w:val="32"/>
            </w:rPr>
            <w:fldChar w:fldCharType="separate"/>
          </w:r>
          <w:r>
            <w:rPr>
              <w:rFonts w:hint="eastAsia" w:ascii="仿宋" w:hAnsi="仿宋" w:eastAsia="仿宋" w:cs="仿宋"/>
              <w:bCs/>
              <w:szCs w:val="32"/>
              <w:lang w:val="en-US" w:eastAsia="zh-CN"/>
            </w:rPr>
            <w:t>第四章  审批单据</w:t>
          </w:r>
          <w:r>
            <w:tab/>
          </w:r>
          <w:r>
            <w:fldChar w:fldCharType="begin"/>
          </w:r>
          <w:r>
            <w:instrText xml:space="preserve"> PAGEREF _Toc30728 \h </w:instrText>
          </w:r>
          <w:r>
            <w:fldChar w:fldCharType="separate"/>
          </w:r>
          <w:r>
            <w:t>35</w:t>
          </w:r>
          <w:r>
            <w:fldChar w:fldCharType="end"/>
          </w:r>
          <w:r>
            <w:rPr>
              <w:rFonts w:hint="eastAsia" w:ascii="仿宋" w:hAnsi="仿宋" w:eastAsia="仿宋" w:cs="仿宋"/>
              <w:szCs w:val="32"/>
            </w:rPr>
            <w:fldChar w:fldCharType="end"/>
          </w:r>
        </w:p>
        <w:p w14:paraId="01F70251">
          <w:pPr>
            <w:pStyle w:val="9"/>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_Toc2231 </w:instrText>
          </w:r>
          <w:r>
            <w:rPr>
              <w:rFonts w:hint="eastAsia" w:ascii="仿宋" w:hAnsi="仿宋" w:eastAsia="仿宋" w:cs="仿宋"/>
              <w:szCs w:val="32"/>
            </w:rPr>
            <w:fldChar w:fldCharType="separate"/>
          </w:r>
          <w:r>
            <w:rPr>
              <w:rFonts w:hint="eastAsia" w:ascii="仿宋" w:hAnsi="仿宋" w:eastAsia="仿宋" w:cs="仿宋"/>
              <w:szCs w:val="32"/>
              <w:lang w:val="en-US" w:eastAsia="zh-CN"/>
            </w:rPr>
            <w:t>1、 我的单据</w:t>
          </w:r>
          <w:r>
            <w:tab/>
          </w:r>
          <w:r>
            <w:fldChar w:fldCharType="begin"/>
          </w:r>
          <w:r>
            <w:instrText xml:space="preserve"> PAGEREF _Toc2231 \h </w:instrText>
          </w:r>
          <w:r>
            <w:fldChar w:fldCharType="separate"/>
          </w:r>
          <w:r>
            <w:t>35</w:t>
          </w:r>
          <w:r>
            <w:fldChar w:fldCharType="end"/>
          </w:r>
          <w:r>
            <w:rPr>
              <w:rFonts w:hint="eastAsia" w:ascii="仿宋" w:hAnsi="仿宋" w:eastAsia="仿宋" w:cs="仿宋"/>
              <w:szCs w:val="32"/>
            </w:rPr>
            <w:fldChar w:fldCharType="end"/>
          </w:r>
        </w:p>
        <w:p w14:paraId="673D9146">
          <w:pPr>
            <w:pStyle w:val="9"/>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_Toc5108 </w:instrText>
          </w:r>
          <w:r>
            <w:rPr>
              <w:rFonts w:hint="eastAsia" w:ascii="仿宋" w:hAnsi="仿宋" w:eastAsia="仿宋" w:cs="仿宋"/>
              <w:szCs w:val="32"/>
            </w:rPr>
            <w:fldChar w:fldCharType="separate"/>
          </w:r>
          <w:r>
            <w:rPr>
              <w:rFonts w:hint="eastAsia" w:ascii="仿宋" w:hAnsi="仿宋" w:eastAsia="仿宋" w:cs="仿宋"/>
              <w:szCs w:val="32"/>
              <w:lang w:val="en-US" w:eastAsia="zh-CN"/>
            </w:rPr>
            <w:t>2、 我的审核</w:t>
          </w:r>
          <w:r>
            <w:tab/>
          </w:r>
          <w:r>
            <w:fldChar w:fldCharType="begin"/>
          </w:r>
          <w:r>
            <w:instrText xml:space="preserve"> PAGEREF _Toc5108 \h </w:instrText>
          </w:r>
          <w:r>
            <w:fldChar w:fldCharType="separate"/>
          </w:r>
          <w:r>
            <w:t>36</w:t>
          </w:r>
          <w:r>
            <w:fldChar w:fldCharType="end"/>
          </w:r>
          <w:r>
            <w:rPr>
              <w:rFonts w:hint="eastAsia" w:ascii="仿宋" w:hAnsi="仿宋" w:eastAsia="仿宋" w:cs="仿宋"/>
              <w:szCs w:val="32"/>
            </w:rPr>
            <w:fldChar w:fldCharType="end"/>
          </w:r>
        </w:p>
        <w:p w14:paraId="04F8E4E9">
          <w:pPr>
            <w:pStyle w:val="8"/>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_Toc7819 </w:instrText>
          </w:r>
          <w:r>
            <w:rPr>
              <w:rFonts w:hint="eastAsia" w:ascii="仿宋" w:hAnsi="仿宋" w:eastAsia="仿宋" w:cs="仿宋"/>
              <w:szCs w:val="32"/>
            </w:rPr>
            <w:fldChar w:fldCharType="separate"/>
          </w:r>
          <w:r>
            <w:rPr>
              <w:rFonts w:hint="eastAsia" w:ascii="仿宋" w:hAnsi="仿宋" w:eastAsia="仿宋" w:cs="仿宋"/>
              <w:bCs/>
              <w:szCs w:val="32"/>
              <w:lang w:val="en-US" w:eastAsia="zh-CN"/>
            </w:rPr>
            <w:t>第二编  其他薪资</w:t>
          </w:r>
          <w:r>
            <w:tab/>
          </w:r>
          <w:r>
            <w:fldChar w:fldCharType="begin"/>
          </w:r>
          <w:r>
            <w:instrText xml:space="preserve"> PAGEREF _Toc7819 \h </w:instrText>
          </w:r>
          <w:r>
            <w:fldChar w:fldCharType="separate"/>
          </w:r>
          <w:r>
            <w:t>37</w:t>
          </w:r>
          <w:r>
            <w:fldChar w:fldCharType="end"/>
          </w:r>
          <w:r>
            <w:rPr>
              <w:rFonts w:hint="eastAsia" w:ascii="仿宋" w:hAnsi="仿宋" w:eastAsia="仿宋" w:cs="仿宋"/>
              <w:szCs w:val="32"/>
            </w:rPr>
            <w:fldChar w:fldCharType="end"/>
          </w:r>
        </w:p>
        <w:p w14:paraId="69A38172">
          <w:pPr>
            <w:pStyle w:val="8"/>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_Toc3405 </w:instrText>
          </w:r>
          <w:r>
            <w:rPr>
              <w:rFonts w:hint="eastAsia" w:ascii="仿宋" w:hAnsi="仿宋" w:eastAsia="仿宋" w:cs="仿宋"/>
              <w:szCs w:val="32"/>
            </w:rPr>
            <w:fldChar w:fldCharType="separate"/>
          </w:r>
          <w:r>
            <w:rPr>
              <w:rFonts w:hint="eastAsia" w:ascii="仿宋" w:hAnsi="仿宋" w:eastAsia="仿宋" w:cs="仿宋"/>
              <w:bCs/>
              <w:szCs w:val="32"/>
              <w:lang w:val="en-US" w:eastAsia="zh-CN"/>
            </w:rPr>
            <w:t>第一章  业务单据</w:t>
          </w:r>
          <w:r>
            <w:tab/>
          </w:r>
          <w:r>
            <w:fldChar w:fldCharType="begin"/>
          </w:r>
          <w:r>
            <w:instrText xml:space="preserve"> PAGEREF _Toc3405 \h </w:instrText>
          </w:r>
          <w:r>
            <w:fldChar w:fldCharType="separate"/>
          </w:r>
          <w:r>
            <w:t>37</w:t>
          </w:r>
          <w:r>
            <w:fldChar w:fldCharType="end"/>
          </w:r>
          <w:r>
            <w:rPr>
              <w:rFonts w:hint="eastAsia" w:ascii="仿宋" w:hAnsi="仿宋" w:eastAsia="仿宋" w:cs="仿宋"/>
              <w:szCs w:val="32"/>
            </w:rPr>
            <w:fldChar w:fldCharType="end"/>
          </w:r>
        </w:p>
        <w:p w14:paraId="484E5247">
          <w:pPr>
            <w:pStyle w:val="9"/>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_Toc6951 </w:instrText>
          </w:r>
          <w:r>
            <w:rPr>
              <w:rFonts w:hint="eastAsia" w:ascii="仿宋" w:hAnsi="仿宋" w:eastAsia="仿宋" w:cs="仿宋"/>
              <w:szCs w:val="32"/>
            </w:rPr>
            <w:fldChar w:fldCharType="separate"/>
          </w:r>
          <w:r>
            <w:rPr>
              <w:rFonts w:hint="eastAsia" w:ascii="仿宋" w:hAnsi="仿宋" w:eastAsia="仿宋" w:cs="仿宋"/>
              <w:bCs/>
              <w:szCs w:val="32"/>
              <w:lang w:val="en-US" w:eastAsia="zh-CN"/>
            </w:rPr>
            <w:t>1、劳务费申报</w:t>
          </w:r>
          <w:r>
            <w:tab/>
          </w:r>
          <w:r>
            <w:fldChar w:fldCharType="begin"/>
          </w:r>
          <w:r>
            <w:instrText xml:space="preserve"> PAGEREF _Toc6951 \h </w:instrText>
          </w:r>
          <w:r>
            <w:fldChar w:fldCharType="separate"/>
          </w:r>
          <w:r>
            <w:t>37</w:t>
          </w:r>
          <w:r>
            <w:fldChar w:fldCharType="end"/>
          </w:r>
          <w:r>
            <w:rPr>
              <w:rFonts w:hint="eastAsia" w:ascii="仿宋" w:hAnsi="仿宋" w:eastAsia="仿宋" w:cs="仿宋"/>
              <w:szCs w:val="32"/>
            </w:rPr>
            <w:fldChar w:fldCharType="end"/>
          </w:r>
        </w:p>
        <w:p w14:paraId="5475A461">
          <w:pPr>
            <w:pStyle w:val="9"/>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_Toc4652 </w:instrText>
          </w:r>
          <w:r>
            <w:rPr>
              <w:rFonts w:hint="eastAsia" w:ascii="仿宋" w:hAnsi="仿宋" w:eastAsia="仿宋" w:cs="仿宋"/>
              <w:szCs w:val="32"/>
            </w:rPr>
            <w:fldChar w:fldCharType="separate"/>
          </w:r>
          <w:r>
            <w:rPr>
              <w:rFonts w:hint="eastAsia" w:ascii="仿宋" w:hAnsi="仿宋" w:eastAsia="仿宋" w:cs="仿宋"/>
              <w:bCs/>
              <w:szCs w:val="32"/>
              <w:lang w:val="en-US" w:eastAsia="zh-CN"/>
            </w:rPr>
            <w:t>2、其他薪资申报</w:t>
          </w:r>
          <w:r>
            <w:tab/>
          </w:r>
          <w:r>
            <w:fldChar w:fldCharType="begin"/>
          </w:r>
          <w:r>
            <w:instrText xml:space="preserve"> PAGEREF _Toc4652 \h </w:instrText>
          </w:r>
          <w:r>
            <w:fldChar w:fldCharType="separate"/>
          </w:r>
          <w:r>
            <w:t>43</w:t>
          </w:r>
          <w:r>
            <w:fldChar w:fldCharType="end"/>
          </w:r>
          <w:r>
            <w:rPr>
              <w:rFonts w:hint="eastAsia" w:ascii="仿宋" w:hAnsi="仿宋" w:eastAsia="仿宋" w:cs="仿宋"/>
              <w:szCs w:val="32"/>
            </w:rPr>
            <w:fldChar w:fldCharType="end"/>
          </w:r>
        </w:p>
        <w:p w14:paraId="06D1E533">
          <w:pPr>
            <w:pStyle w:val="9"/>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_Toc32404 </w:instrText>
          </w:r>
          <w:r>
            <w:rPr>
              <w:rFonts w:hint="eastAsia" w:ascii="仿宋" w:hAnsi="仿宋" w:eastAsia="仿宋" w:cs="仿宋"/>
              <w:szCs w:val="32"/>
            </w:rPr>
            <w:fldChar w:fldCharType="separate"/>
          </w:r>
          <w:r>
            <w:rPr>
              <w:rFonts w:hint="eastAsia" w:ascii="仿宋" w:hAnsi="仿宋" w:eastAsia="仿宋" w:cs="仿宋"/>
              <w:bCs/>
              <w:szCs w:val="32"/>
              <w:lang w:val="en-US" w:eastAsia="zh-CN"/>
            </w:rPr>
            <w:t>3、学生奖助学金申报</w:t>
          </w:r>
          <w:r>
            <w:tab/>
          </w:r>
          <w:r>
            <w:fldChar w:fldCharType="begin"/>
          </w:r>
          <w:r>
            <w:instrText xml:space="preserve"> PAGEREF _Toc32404 \h </w:instrText>
          </w:r>
          <w:r>
            <w:fldChar w:fldCharType="separate"/>
          </w:r>
          <w:r>
            <w:t>48</w:t>
          </w:r>
          <w:r>
            <w:fldChar w:fldCharType="end"/>
          </w:r>
          <w:r>
            <w:rPr>
              <w:rFonts w:hint="eastAsia" w:ascii="仿宋" w:hAnsi="仿宋" w:eastAsia="仿宋" w:cs="仿宋"/>
              <w:szCs w:val="32"/>
            </w:rPr>
            <w:fldChar w:fldCharType="end"/>
          </w:r>
        </w:p>
        <w:p w14:paraId="2076B5D9">
          <w:pPr>
            <w:pStyle w:val="8"/>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_Toc27494 </w:instrText>
          </w:r>
          <w:r>
            <w:rPr>
              <w:rFonts w:hint="eastAsia" w:ascii="仿宋" w:hAnsi="仿宋" w:eastAsia="仿宋" w:cs="仿宋"/>
              <w:szCs w:val="32"/>
            </w:rPr>
            <w:fldChar w:fldCharType="separate"/>
          </w:r>
          <w:r>
            <w:rPr>
              <w:rFonts w:hint="eastAsia" w:ascii="仿宋" w:hAnsi="仿宋" w:eastAsia="仿宋" w:cs="仿宋"/>
              <w:szCs w:val="32"/>
            </w:rPr>
            <w:t xml:space="preserve">第三编  </w:t>
          </w:r>
          <w:r>
            <w:rPr>
              <w:rFonts w:hint="eastAsia" w:ascii="仿宋" w:hAnsi="仿宋" w:eastAsia="仿宋" w:cs="仿宋"/>
              <w:szCs w:val="32"/>
              <w:lang w:val="en-US" w:eastAsia="zh-CN"/>
            </w:rPr>
            <w:t>综合</w:t>
          </w:r>
          <w:r>
            <w:rPr>
              <w:rFonts w:hint="eastAsia" w:ascii="仿宋" w:hAnsi="仿宋" w:eastAsia="仿宋" w:cs="仿宋"/>
              <w:szCs w:val="32"/>
            </w:rPr>
            <w:t>查询系统</w:t>
          </w:r>
          <w:r>
            <w:tab/>
          </w:r>
          <w:r>
            <w:fldChar w:fldCharType="begin"/>
          </w:r>
          <w:r>
            <w:instrText xml:space="preserve"> PAGEREF _Toc27494 \h </w:instrText>
          </w:r>
          <w:r>
            <w:fldChar w:fldCharType="separate"/>
          </w:r>
          <w:r>
            <w:t>53</w:t>
          </w:r>
          <w:r>
            <w:fldChar w:fldCharType="end"/>
          </w:r>
          <w:r>
            <w:rPr>
              <w:rFonts w:hint="eastAsia" w:ascii="仿宋" w:hAnsi="仿宋" w:eastAsia="仿宋" w:cs="仿宋"/>
              <w:szCs w:val="32"/>
            </w:rPr>
            <w:fldChar w:fldCharType="end"/>
          </w:r>
        </w:p>
        <w:p w14:paraId="6011AB2B">
          <w:pPr>
            <w:pStyle w:val="8"/>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_Toc23421 </w:instrText>
          </w:r>
          <w:r>
            <w:rPr>
              <w:rFonts w:hint="eastAsia" w:ascii="仿宋" w:hAnsi="仿宋" w:eastAsia="仿宋" w:cs="仿宋"/>
              <w:szCs w:val="32"/>
            </w:rPr>
            <w:fldChar w:fldCharType="separate"/>
          </w:r>
          <w:r>
            <w:rPr>
              <w:rFonts w:hint="eastAsia" w:ascii="仿宋" w:hAnsi="仿宋" w:eastAsia="仿宋" w:cs="仿宋"/>
              <w:szCs w:val="32"/>
            </w:rPr>
            <w:t xml:space="preserve">第一章  </w:t>
          </w:r>
          <w:r>
            <w:rPr>
              <w:rFonts w:hint="eastAsia" w:ascii="仿宋" w:hAnsi="仿宋" w:eastAsia="仿宋" w:cs="仿宋"/>
              <w:szCs w:val="32"/>
              <w:lang w:val="en-US" w:eastAsia="zh-CN"/>
            </w:rPr>
            <w:t>工资</w:t>
          </w:r>
          <w:r>
            <w:rPr>
              <w:rFonts w:hint="eastAsia" w:ascii="仿宋" w:hAnsi="仿宋" w:eastAsia="仿宋" w:cs="仿宋"/>
              <w:szCs w:val="32"/>
            </w:rPr>
            <w:t>查询</w:t>
          </w:r>
          <w:r>
            <w:tab/>
          </w:r>
          <w:r>
            <w:fldChar w:fldCharType="begin"/>
          </w:r>
          <w:r>
            <w:instrText xml:space="preserve"> PAGEREF _Toc23421 \h </w:instrText>
          </w:r>
          <w:r>
            <w:fldChar w:fldCharType="separate"/>
          </w:r>
          <w:r>
            <w:t>53</w:t>
          </w:r>
          <w:r>
            <w:fldChar w:fldCharType="end"/>
          </w:r>
          <w:r>
            <w:rPr>
              <w:rFonts w:hint="eastAsia" w:ascii="仿宋" w:hAnsi="仿宋" w:eastAsia="仿宋" w:cs="仿宋"/>
              <w:szCs w:val="32"/>
            </w:rPr>
            <w:fldChar w:fldCharType="end"/>
          </w:r>
        </w:p>
        <w:p w14:paraId="7CAAEA99">
          <w:pPr>
            <w:pStyle w:val="9"/>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_Toc16768 </w:instrText>
          </w:r>
          <w:r>
            <w:rPr>
              <w:rFonts w:hint="eastAsia" w:ascii="仿宋" w:hAnsi="仿宋" w:eastAsia="仿宋" w:cs="仿宋"/>
              <w:szCs w:val="32"/>
            </w:rPr>
            <w:fldChar w:fldCharType="separate"/>
          </w:r>
          <w:r>
            <w:rPr>
              <w:rFonts w:hint="eastAsia" w:ascii="仿宋" w:hAnsi="仿宋" w:eastAsia="仿宋" w:cs="仿宋"/>
              <w:szCs w:val="32"/>
            </w:rPr>
            <w:t>1、 工资查询</w:t>
          </w:r>
          <w:r>
            <w:tab/>
          </w:r>
          <w:r>
            <w:fldChar w:fldCharType="begin"/>
          </w:r>
          <w:r>
            <w:instrText xml:space="preserve"> PAGEREF _Toc16768 \h </w:instrText>
          </w:r>
          <w:r>
            <w:fldChar w:fldCharType="separate"/>
          </w:r>
          <w:r>
            <w:t>53</w:t>
          </w:r>
          <w:r>
            <w:fldChar w:fldCharType="end"/>
          </w:r>
          <w:r>
            <w:rPr>
              <w:rFonts w:hint="eastAsia" w:ascii="仿宋" w:hAnsi="仿宋" w:eastAsia="仿宋" w:cs="仿宋"/>
              <w:szCs w:val="32"/>
            </w:rPr>
            <w:fldChar w:fldCharType="end"/>
          </w:r>
        </w:p>
        <w:p w14:paraId="3B781C29">
          <w:pPr>
            <w:pStyle w:val="9"/>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_Toc7889 </w:instrText>
          </w:r>
          <w:r>
            <w:rPr>
              <w:rFonts w:hint="eastAsia" w:ascii="仿宋" w:hAnsi="仿宋" w:eastAsia="仿宋" w:cs="仿宋"/>
              <w:szCs w:val="32"/>
            </w:rPr>
            <w:fldChar w:fldCharType="separate"/>
          </w:r>
          <w:r>
            <w:rPr>
              <w:rFonts w:hint="eastAsia" w:ascii="仿宋" w:hAnsi="仿宋" w:eastAsia="仿宋" w:cs="仿宋"/>
              <w:szCs w:val="32"/>
            </w:rPr>
            <w:t>2</w:t>
          </w:r>
          <w:r>
            <w:rPr>
              <w:rFonts w:hint="eastAsia" w:ascii="仿宋" w:hAnsi="仿宋" w:eastAsia="仿宋" w:cs="仿宋"/>
              <w:szCs w:val="32"/>
              <w:lang w:eastAsia="zh-CN"/>
            </w:rPr>
            <w:t>、</w:t>
          </w:r>
          <w:r>
            <w:rPr>
              <w:rFonts w:hint="eastAsia" w:ascii="仿宋" w:hAnsi="仿宋" w:eastAsia="仿宋" w:cs="仿宋"/>
              <w:szCs w:val="32"/>
            </w:rPr>
            <w:t>其他收入查询</w:t>
          </w:r>
          <w:r>
            <w:tab/>
          </w:r>
          <w:r>
            <w:fldChar w:fldCharType="begin"/>
          </w:r>
          <w:r>
            <w:instrText xml:space="preserve"> PAGEREF _Toc7889 \h </w:instrText>
          </w:r>
          <w:r>
            <w:fldChar w:fldCharType="separate"/>
          </w:r>
          <w:r>
            <w:t>53</w:t>
          </w:r>
          <w:r>
            <w:fldChar w:fldCharType="end"/>
          </w:r>
          <w:r>
            <w:rPr>
              <w:rFonts w:hint="eastAsia" w:ascii="仿宋" w:hAnsi="仿宋" w:eastAsia="仿宋" w:cs="仿宋"/>
              <w:szCs w:val="32"/>
            </w:rPr>
            <w:fldChar w:fldCharType="end"/>
          </w:r>
        </w:p>
        <w:p w14:paraId="06B4B5FD">
          <w:pPr>
            <w:pStyle w:val="8"/>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_Toc572 </w:instrText>
          </w:r>
          <w:r>
            <w:rPr>
              <w:rFonts w:hint="eastAsia" w:ascii="仿宋" w:hAnsi="仿宋" w:eastAsia="仿宋" w:cs="仿宋"/>
              <w:szCs w:val="32"/>
            </w:rPr>
            <w:fldChar w:fldCharType="separate"/>
          </w:r>
          <w:r>
            <w:rPr>
              <w:rFonts w:hint="eastAsia" w:ascii="仿宋" w:hAnsi="仿宋" w:eastAsia="仿宋" w:cs="仿宋"/>
              <w:szCs w:val="32"/>
              <w:lang w:val="en-US" w:eastAsia="zh-CN"/>
            </w:rPr>
            <w:t>第二章  借款</w:t>
          </w:r>
          <w:r>
            <w:rPr>
              <w:rFonts w:hint="eastAsia" w:ascii="仿宋" w:hAnsi="仿宋" w:eastAsia="仿宋" w:cs="仿宋"/>
              <w:szCs w:val="32"/>
            </w:rPr>
            <w:t>查询</w:t>
          </w:r>
          <w:r>
            <w:tab/>
          </w:r>
          <w:r>
            <w:fldChar w:fldCharType="begin"/>
          </w:r>
          <w:r>
            <w:instrText xml:space="preserve"> PAGEREF _Toc572 \h </w:instrText>
          </w:r>
          <w:r>
            <w:fldChar w:fldCharType="separate"/>
          </w:r>
          <w:r>
            <w:t>54</w:t>
          </w:r>
          <w:r>
            <w:fldChar w:fldCharType="end"/>
          </w:r>
          <w:r>
            <w:rPr>
              <w:rFonts w:hint="eastAsia" w:ascii="仿宋" w:hAnsi="仿宋" w:eastAsia="仿宋" w:cs="仿宋"/>
              <w:szCs w:val="32"/>
            </w:rPr>
            <w:fldChar w:fldCharType="end"/>
          </w:r>
        </w:p>
        <w:p w14:paraId="01653D31">
          <w:pPr>
            <w:pStyle w:val="9"/>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_Toc10645 </w:instrText>
          </w:r>
          <w:r>
            <w:rPr>
              <w:rFonts w:hint="eastAsia" w:ascii="仿宋" w:hAnsi="仿宋" w:eastAsia="仿宋" w:cs="仿宋"/>
              <w:szCs w:val="32"/>
            </w:rPr>
            <w:fldChar w:fldCharType="separate"/>
          </w:r>
          <w:r>
            <w:rPr>
              <w:rFonts w:hint="eastAsia" w:ascii="仿宋" w:hAnsi="仿宋" w:eastAsia="仿宋" w:cs="仿宋"/>
              <w:szCs w:val="32"/>
              <w:lang w:val="en-US" w:eastAsia="zh-CN"/>
            </w:rPr>
            <w:t>1、个人借款</w:t>
          </w:r>
          <w:r>
            <w:tab/>
          </w:r>
          <w:r>
            <w:fldChar w:fldCharType="begin"/>
          </w:r>
          <w:r>
            <w:instrText xml:space="preserve"> PAGEREF _Toc10645 \h </w:instrText>
          </w:r>
          <w:r>
            <w:fldChar w:fldCharType="separate"/>
          </w:r>
          <w:r>
            <w:t>54</w:t>
          </w:r>
          <w:r>
            <w:fldChar w:fldCharType="end"/>
          </w:r>
          <w:r>
            <w:rPr>
              <w:rFonts w:hint="eastAsia" w:ascii="仿宋" w:hAnsi="仿宋" w:eastAsia="仿宋" w:cs="仿宋"/>
              <w:szCs w:val="32"/>
            </w:rPr>
            <w:fldChar w:fldCharType="end"/>
          </w:r>
        </w:p>
        <w:p w14:paraId="47A9B4DD">
          <w:pPr>
            <w:pStyle w:val="8"/>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_Toc13230 </w:instrText>
          </w:r>
          <w:r>
            <w:rPr>
              <w:rFonts w:hint="eastAsia" w:ascii="仿宋" w:hAnsi="仿宋" w:eastAsia="仿宋" w:cs="仿宋"/>
              <w:szCs w:val="32"/>
            </w:rPr>
            <w:fldChar w:fldCharType="separate"/>
          </w:r>
          <w:r>
            <w:rPr>
              <w:rFonts w:hint="eastAsia" w:ascii="仿宋" w:hAnsi="仿宋" w:eastAsia="仿宋" w:cs="仿宋"/>
              <w:szCs w:val="32"/>
              <w:lang w:val="en-US" w:eastAsia="zh-CN"/>
            </w:rPr>
            <w:t>第三章  指标查询</w:t>
          </w:r>
          <w:r>
            <w:tab/>
          </w:r>
          <w:r>
            <w:fldChar w:fldCharType="begin"/>
          </w:r>
          <w:r>
            <w:instrText xml:space="preserve"> PAGEREF _Toc13230 \h </w:instrText>
          </w:r>
          <w:r>
            <w:fldChar w:fldCharType="separate"/>
          </w:r>
          <w:r>
            <w:t>54</w:t>
          </w:r>
          <w:r>
            <w:fldChar w:fldCharType="end"/>
          </w:r>
          <w:r>
            <w:rPr>
              <w:rFonts w:hint="eastAsia" w:ascii="仿宋" w:hAnsi="仿宋" w:eastAsia="仿宋" w:cs="仿宋"/>
              <w:szCs w:val="32"/>
            </w:rPr>
            <w:fldChar w:fldCharType="end"/>
          </w:r>
        </w:p>
        <w:p w14:paraId="30DEE4D2">
          <w:pPr>
            <w:pStyle w:val="9"/>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_Toc30240 </w:instrText>
          </w:r>
          <w:r>
            <w:rPr>
              <w:rFonts w:hint="eastAsia" w:ascii="仿宋" w:hAnsi="仿宋" w:eastAsia="仿宋" w:cs="仿宋"/>
              <w:szCs w:val="32"/>
            </w:rPr>
            <w:fldChar w:fldCharType="separate"/>
          </w:r>
          <w:r>
            <w:rPr>
              <w:rFonts w:hint="eastAsia" w:ascii="仿宋" w:hAnsi="仿宋" w:eastAsia="仿宋" w:cs="仿宋"/>
              <w:szCs w:val="32"/>
              <w:lang w:val="en-US" w:eastAsia="zh-CN"/>
            </w:rPr>
            <w:t>1、</w:t>
          </w:r>
          <w:r>
            <w:rPr>
              <w:rFonts w:hint="eastAsia" w:ascii="仿宋" w:hAnsi="仿宋" w:eastAsia="仿宋" w:cs="仿宋"/>
              <w:szCs w:val="32"/>
            </w:rPr>
            <w:t>指标余额表</w:t>
          </w:r>
          <w:r>
            <w:tab/>
          </w:r>
          <w:r>
            <w:fldChar w:fldCharType="begin"/>
          </w:r>
          <w:r>
            <w:instrText xml:space="preserve"> PAGEREF _Toc30240 \h </w:instrText>
          </w:r>
          <w:r>
            <w:fldChar w:fldCharType="separate"/>
          </w:r>
          <w:r>
            <w:t>54</w:t>
          </w:r>
          <w:r>
            <w:fldChar w:fldCharType="end"/>
          </w:r>
          <w:r>
            <w:rPr>
              <w:rFonts w:hint="eastAsia" w:ascii="仿宋" w:hAnsi="仿宋" w:eastAsia="仿宋" w:cs="仿宋"/>
              <w:szCs w:val="32"/>
            </w:rPr>
            <w:fldChar w:fldCharType="end"/>
          </w:r>
        </w:p>
        <w:p w14:paraId="6D0F072B">
          <w:pPr>
            <w:pStyle w:val="9"/>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_Toc10502 </w:instrText>
          </w:r>
          <w:r>
            <w:rPr>
              <w:rFonts w:hint="eastAsia" w:ascii="仿宋" w:hAnsi="仿宋" w:eastAsia="仿宋" w:cs="仿宋"/>
              <w:szCs w:val="32"/>
            </w:rPr>
            <w:fldChar w:fldCharType="separate"/>
          </w:r>
          <w:r>
            <w:rPr>
              <w:rFonts w:hint="eastAsia" w:ascii="仿宋" w:hAnsi="仿宋" w:eastAsia="仿宋" w:cs="仿宋"/>
              <w:szCs w:val="32"/>
              <w:lang w:val="en-US" w:eastAsia="zh-CN"/>
            </w:rPr>
            <w:t>2、</w:t>
          </w:r>
          <w:r>
            <w:rPr>
              <w:rFonts w:hint="eastAsia" w:ascii="仿宋" w:hAnsi="仿宋" w:eastAsia="仿宋" w:cs="仿宋"/>
              <w:szCs w:val="32"/>
            </w:rPr>
            <w:t>指标明细</w:t>
          </w:r>
          <w:r>
            <w:rPr>
              <w:rFonts w:hint="eastAsia" w:ascii="仿宋" w:hAnsi="仿宋" w:eastAsia="仿宋" w:cs="仿宋"/>
              <w:szCs w:val="32"/>
              <w:lang w:val="en-US" w:eastAsia="zh-CN"/>
            </w:rPr>
            <w:t>表</w:t>
          </w:r>
          <w:r>
            <w:tab/>
          </w:r>
          <w:r>
            <w:fldChar w:fldCharType="begin"/>
          </w:r>
          <w:r>
            <w:instrText xml:space="preserve"> PAGEREF _Toc10502 \h </w:instrText>
          </w:r>
          <w:r>
            <w:fldChar w:fldCharType="separate"/>
          </w:r>
          <w:r>
            <w:t>55</w:t>
          </w:r>
          <w:r>
            <w:fldChar w:fldCharType="end"/>
          </w:r>
          <w:r>
            <w:rPr>
              <w:rFonts w:hint="eastAsia" w:ascii="仿宋" w:hAnsi="仿宋" w:eastAsia="仿宋" w:cs="仿宋"/>
              <w:szCs w:val="32"/>
            </w:rPr>
            <w:fldChar w:fldCharType="end"/>
          </w:r>
        </w:p>
        <w:p w14:paraId="382BCCE3">
          <w:pPr>
            <w:pStyle w:val="9"/>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_Toc3155 </w:instrText>
          </w:r>
          <w:r>
            <w:rPr>
              <w:rFonts w:hint="eastAsia" w:ascii="仿宋" w:hAnsi="仿宋" w:eastAsia="仿宋" w:cs="仿宋"/>
              <w:szCs w:val="32"/>
            </w:rPr>
            <w:fldChar w:fldCharType="separate"/>
          </w:r>
          <w:r>
            <w:rPr>
              <w:rFonts w:hint="eastAsia" w:ascii="仿宋" w:hAnsi="仿宋" w:eastAsia="仿宋" w:cs="仿宋"/>
              <w:szCs w:val="32"/>
              <w:lang w:val="en-US" w:eastAsia="zh-CN"/>
            </w:rPr>
            <w:t>3、</w:t>
          </w:r>
          <w:r>
            <w:rPr>
              <w:rFonts w:hint="eastAsia" w:ascii="仿宋" w:hAnsi="仿宋" w:eastAsia="仿宋" w:cs="仿宋"/>
              <w:szCs w:val="32"/>
            </w:rPr>
            <w:t>指标</w:t>
          </w:r>
          <w:r>
            <w:rPr>
              <w:rFonts w:hint="eastAsia" w:ascii="仿宋" w:hAnsi="仿宋" w:eastAsia="仿宋" w:cs="仿宋"/>
              <w:szCs w:val="32"/>
              <w:lang w:val="en-US" w:eastAsia="zh-CN"/>
            </w:rPr>
            <w:t>执行情况表</w:t>
          </w:r>
          <w:r>
            <w:tab/>
          </w:r>
          <w:r>
            <w:fldChar w:fldCharType="begin"/>
          </w:r>
          <w:r>
            <w:instrText xml:space="preserve"> PAGEREF _Toc3155 \h </w:instrText>
          </w:r>
          <w:r>
            <w:fldChar w:fldCharType="separate"/>
          </w:r>
          <w:r>
            <w:t>56</w:t>
          </w:r>
          <w:r>
            <w:fldChar w:fldCharType="end"/>
          </w:r>
          <w:r>
            <w:rPr>
              <w:rFonts w:hint="eastAsia" w:ascii="仿宋" w:hAnsi="仿宋" w:eastAsia="仿宋" w:cs="仿宋"/>
              <w:szCs w:val="32"/>
            </w:rPr>
            <w:fldChar w:fldCharType="end"/>
          </w:r>
        </w:p>
        <w:p w14:paraId="7C78C54F">
          <w:pPr>
            <w:pStyle w:val="8"/>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_Toc28255 </w:instrText>
          </w:r>
          <w:r>
            <w:rPr>
              <w:rFonts w:hint="eastAsia" w:ascii="仿宋" w:hAnsi="仿宋" w:eastAsia="仿宋" w:cs="仿宋"/>
              <w:szCs w:val="32"/>
            </w:rPr>
            <w:fldChar w:fldCharType="separate"/>
          </w:r>
          <w:r>
            <w:rPr>
              <w:rFonts w:hint="eastAsia" w:ascii="仿宋" w:hAnsi="仿宋" w:eastAsia="仿宋" w:cs="仿宋"/>
              <w:szCs w:val="32"/>
              <w:lang w:val="en-US" w:eastAsia="zh-CN"/>
            </w:rPr>
            <w:t>第四编  发票上传注意事项</w:t>
          </w:r>
          <w:r>
            <w:tab/>
          </w:r>
          <w:r>
            <w:fldChar w:fldCharType="begin"/>
          </w:r>
          <w:r>
            <w:instrText xml:space="preserve"> PAGEREF _Toc28255 \h </w:instrText>
          </w:r>
          <w:r>
            <w:fldChar w:fldCharType="separate"/>
          </w:r>
          <w:r>
            <w:t>57</w:t>
          </w:r>
          <w:r>
            <w:fldChar w:fldCharType="end"/>
          </w:r>
          <w:r>
            <w:rPr>
              <w:rFonts w:hint="eastAsia" w:ascii="仿宋" w:hAnsi="仿宋" w:eastAsia="仿宋" w:cs="仿宋"/>
              <w:szCs w:val="32"/>
            </w:rPr>
            <w:fldChar w:fldCharType="end"/>
          </w:r>
        </w:p>
        <w:p w14:paraId="202401B5">
          <w:pPr>
            <w:pStyle w:val="8"/>
            <w:tabs>
              <w:tab w:val="right" w:leader="dot" w:pos="8306"/>
            </w:tabs>
          </w:pPr>
          <w:r>
            <w:rPr>
              <w:rFonts w:hint="eastAsia" w:ascii="仿宋" w:hAnsi="仿宋" w:eastAsia="仿宋" w:cs="仿宋"/>
              <w:szCs w:val="32"/>
            </w:rPr>
            <w:fldChar w:fldCharType="begin"/>
          </w:r>
          <w:r>
            <w:rPr>
              <w:rFonts w:hint="eastAsia" w:ascii="仿宋" w:hAnsi="仿宋" w:eastAsia="仿宋" w:cs="仿宋"/>
              <w:szCs w:val="32"/>
            </w:rPr>
            <w:instrText xml:space="preserve"> HYPERLINK \l _Toc25749 </w:instrText>
          </w:r>
          <w:r>
            <w:rPr>
              <w:rFonts w:hint="eastAsia" w:ascii="仿宋" w:hAnsi="仿宋" w:eastAsia="仿宋" w:cs="仿宋"/>
              <w:szCs w:val="32"/>
            </w:rPr>
            <w:fldChar w:fldCharType="separate"/>
          </w:r>
          <w:r>
            <w:rPr>
              <w:rFonts w:hint="eastAsia" w:ascii="仿宋" w:hAnsi="仿宋" w:eastAsia="仿宋" w:cs="仿宋"/>
              <w:szCs w:val="32"/>
            </w:rPr>
            <w:t>第</w:t>
          </w:r>
          <w:r>
            <w:rPr>
              <w:rFonts w:hint="eastAsia" w:ascii="仿宋" w:hAnsi="仿宋" w:eastAsia="仿宋" w:cs="仿宋"/>
              <w:szCs w:val="32"/>
              <w:lang w:val="en-US" w:eastAsia="zh-CN"/>
            </w:rPr>
            <w:t>一</w:t>
          </w:r>
          <w:r>
            <w:rPr>
              <w:rFonts w:hint="eastAsia" w:ascii="仿宋" w:hAnsi="仿宋" w:eastAsia="仿宋" w:cs="仿宋"/>
              <w:szCs w:val="32"/>
            </w:rPr>
            <w:t xml:space="preserve">章  </w:t>
          </w:r>
          <w:r>
            <w:rPr>
              <w:rFonts w:hint="eastAsia" w:ascii="仿宋" w:hAnsi="仿宋" w:eastAsia="仿宋" w:cs="仿宋"/>
              <w:szCs w:val="32"/>
              <w:lang w:val="en-US" w:eastAsia="zh-CN"/>
            </w:rPr>
            <w:t>注意事项</w:t>
          </w:r>
          <w:r>
            <w:tab/>
          </w:r>
          <w:r>
            <w:fldChar w:fldCharType="begin"/>
          </w:r>
          <w:r>
            <w:instrText xml:space="preserve"> PAGEREF _Toc25749 \h </w:instrText>
          </w:r>
          <w:r>
            <w:fldChar w:fldCharType="separate"/>
          </w:r>
          <w:r>
            <w:t>57</w:t>
          </w:r>
          <w:r>
            <w:fldChar w:fldCharType="end"/>
          </w:r>
          <w:r>
            <w:rPr>
              <w:rFonts w:hint="eastAsia" w:ascii="仿宋" w:hAnsi="仿宋" w:eastAsia="仿宋" w:cs="仿宋"/>
              <w:szCs w:val="32"/>
            </w:rPr>
            <w:fldChar w:fldCharType="end"/>
          </w:r>
        </w:p>
        <w:p w14:paraId="6A53BD3F">
          <w:pPr>
            <w:jc w:val="both"/>
            <w:rPr>
              <w:rFonts w:hint="eastAsia" w:ascii="仿宋" w:hAnsi="仿宋" w:eastAsia="仿宋" w:cs="仿宋"/>
              <w:b/>
              <w:sz w:val="32"/>
              <w:szCs w:val="32"/>
              <w:highlight w:val="yellow"/>
            </w:rPr>
          </w:pPr>
          <w:r>
            <w:rPr>
              <w:rFonts w:hint="eastAsia" w:ascii="仿宋" w:hAnsi="仿宋" w:eastAsia="仿宋" w:cs="仿宋"/>
              <w:szCs w:val="32"/>
            </w:rPr>
            <w:fldChar w:fldCharType="end"/>
          </w:r>
        </w:p>
      </w:sdtContent>
    </w:sdt>
    <w:p w14:paraId="087D6C1B">
      <w:pPr>
        <w:spacing w:line="560" w:lineRule="exact"/>
        <w:jc w:val="center"/>
        <w:rPr>
          <w:b/>
          <w:sz w:val="32"/>
          <w:szCs w:val="32"/>
        </w:rPr>
      </w:pPr>
      <w:bookmarkStart w:id="0" w:name="_Toc5570"/>
      <w:bookmarkStart w:id="1" w:name="_Toc12621"/>
      <w:bookmarkStart w:id="2" w:name="_Toc13399"/>
      <w:bookmarkStart w:id="3" w:name="_Toc3012"/>
      <w:bookmarkStart w:id="4" w:name="_Toc4999"/>
      <w:bookmarkStart w:id="5" w:name="_Toc7861"/>
      <w:r>
        <w:rPr>
          <w:rFonts w:hint="eastAsia"/>
          <w:b/>
          <w:sz w:val="32"/>
          <w:szCs w:val="32"/>
        </w:rPr>
        <w:t>前 言</w:t>
      </w:r>
    </w:p>
    <w:p w14:paraId="3CBF6958">
      <w:pPr>
        <w:spacing w:line="560" w:lineRule="exact"/>
        <w:ind w:firstLine="560" w:firstLineChars="200"/>
        <w:rPr>
          <w:rFonts w:ascii="仿宋" w:hAnsi="仿宋" w:eastAsia="仿宋"/>
          <w:sz w:val="28"/>
          <w:szCs w:val="28"/>
        </w:rPr>
      </w:pPr>
      <w:r>
        <w:rPr>
          <w:rFonts w:hint="eastAsia" w:ascii="仿宋" w:hAnsi="仿宋" w:eastAsia="仿宋"/>
          <w:sz w:val="28"/>
          <w:szCs w:val="28"/>
        </w:rPr>
        <w:t>为进一步提高财务报销效率和预算管理的科学化、精细化、信息化水平，经过为期半年的开发、测试，承德医学院内部控制管理平台正式上线运行。此平台包括网上报销系统、收入（个人工资外）申报系统、合同管理系统、财务查询系统和财务核算系统。为方便教职工使用此平台编制本使用说明。</w:t>
      </w:r>
    </w:p>
    <w:p w14:paraId="473CEF7C">
      <w:pPr>
        <w:spacing w:line="560" w:lineRule="exact"/>
        <w:ind w:firstLine="562" w:firstLineChars="200"/>
        <w:rPr>
          <w:rFonts w:ascii="仿宋" w:hAnsi="仿宋" w:eastAsia="仿宋"/>
          <w:b/>
          <w:sz w:val="28"/>
          <w:szCs w:val="28"/>
        </w:rPr>
      </w:pPr>
      <w:r>
        <w:rPr>
          <w:rFonts w:hint="eastAsia" w:ascii="仿宋" w:hAnsi="仿宋" w:eastAsia="仿宋"/>
          <w:b/>
          <w:sz w:val="28"/>
          <w:szCs w:val="28"/>
        </w:rPr>
        <w:t>一、网上报销系统</w:t>
      </w:r>
    </w:p>
    <w:p w14:paraId="605F0DA1">
      <w:pPr>
        <w:spacing w:line="560" w:lineRule="exact"/>
        <w:ind w:firstLine="560" w:firstLineChars="200"/>
        <w:rPr>
          <w:rFonts w:ascii="仿宋" w:hAnsi="仿宋" w:eastAsia="仿宋"/>
          <w:sz w:val="28"/>
          <w:szCs w:val="28"/>
        </w:rPr>
      </w:pPr>
      <w:r>
        <w:rPr>
          <w:rFonts w:hint="eastAsia" w:ascii="仿宋" w:hAnsi="仿宋" w:eastAsia="仿宋"/>
          <w:sz w:val="28"/>
          <w:szCs w:val="28"/>
        </w:rPr>
        <w:t>此系统主要用于报销差旅费及其他费用的填报和查询。在填报规则上，规范了填写项目；流程审批上，暂按现行流程执行。</w:t>
      </w:r>
    </w:p>
    <w:p w14:paraId="7145FE0D">
      <w:pPr>
        <w:spacing w:line="560" w:lineRule="exact"/>
        <w:ind w:firstLine="562" w:firstLineChars="200"/>
        <w:rPr>
          <w:rFonts w:ascii="仿宋" w:hAnsi="仿宋" w:eastAsia="仿宋"/>
          <w:b/>
          <w:sz w:val="28"/>
          <w:szCs w:val="28"/>
        </w:rPr>
      </w:pPr>
      <w:r>
        <w:rPr>
          <w:rFonts w:hint="eastAsia" w:ascii="仿宋" w:hAnsi="仿宋" w:eastAsia="仿宋"/>
          <w:b/>
          <w:sz w:val="28"/>
          <w:szCs w:val="28"/>
        </w:rPr>
        <w:t>二、收入（个人工资外）申报系统</w:t>
      </w:r>
    </w:p>
    <w:p w14:paraId="7190A903">
      <w:pPr>
        <w:spacing w:line="560" w:lineRule="exact"/>
        <w:ind w:firstLine="560" w:firstLineChars="200"/>
        <w:rPr>
          <w:rFonts w:ascii="仿宋" w:hAnsi="仿宋" w:eastAsia="仿宋"/>
          <w:sz w:val="28"/>
          <w:szCs w:val="28"/>
        </w:rPr>
      </w:pPr>
      <w:r>
        <w:rPr>
          <w:rFonts w:hint="eastAsia" w:ascii="仿宋" w:hAnsi="仿宋" w:eastAsia="仿宋"/>
          <w:sz w:val="28"/>
          <w:szCs w:val="28"/>
        </w:rPr>
        <w:t>此系统主要用于各部门或人员申报发放给校外人员劳务费、校内人员除个人工资（包括岗位津贴、责任津贴等奖励绩效工资）外的其他收入及学生奖助学金。主要解决网上申报、同步扣税、及时发放的问题。流程审批上，暂按现行流程执行。</w:t>
      </w:r>
    </w:p>
    <w:p w14:paraId="22D60261">
      <w:pPr>
        <w:spacing w:line="560" w:lineRule="exact"/>
        <w:ind w:firstLine="562" w:firstLineChars="200"/>
        <w:rPr>
          <w:rFonts w:ascii="仿宋" w:hAnsi="仿宋" w:eastAsia="仿宋"/>
          <w:b/>
          <w:sz w:val="28"/>
          <w:szCs w:val="28"/>
        </w:rPr>
      </w:pPr>
      <w:r>
        <w:rPr>
          <w:rFonts w:hint="eastAsia" w:ascii="仿宋" w:hAnsi="仿宋" w:eastAsia="仿宋"/>
          <w:b/>
          <w:sz w:val="28"/>
          <w:szCs w:val="28"/>
        </w:rPr>
        <w:t>三、财务查询系统</w:t>
      </w:r>
    </w:p>
    <w:p w14:paraId="63326B3B">
      <w:pPr>
        <w:spacing w:line="560" w:lineRule="exact"/>
        <w:ind w:firstLine="560" w:firstLineChars="200"/>
        <w:rPr>
          <w:rFonts w:ascii="仿宋" w:hAnsi="仿宋" w:eastAsia="仿宋"/>
          <w:sz w:val="28"/>
          <w:szCs w:val="28"/>
        </w:rPr>
      </w:pPr>
      <w:r>
        <w:rPr>
          <w:rFonts w:hint="eastAsia" w:ascii="仿宋" w:hAnsi="仿宋" w:eastAsia="仿宋"/>
          <w:sz w:val="28"/>
          <w:szCs w:val="28"/>
        </w:rPr>
        <w:t>此系统主要用于部门项目和个人项目总账、明细账查询，项目指标余额及明细账查询；同时用于个人工资、工资外其他收入的查询。主要解决网上实时查询相关财务信息。</w:t>
      </w:r>
    </w:p>
    <w:p w14:paraId="54003736">
      <w:pPr>
        <w:spacing w:line="560" w:lineRule="exact"/>
        <w:ind w:firstLine="560" w:firstLineChars="200"/>
        <w:rPr>
          <w:rFonts w:ascii="仿宋" w:hAnsi="仿宋" w:eastAsia="仿宋"/>
          <w:sz w:val="28"/>
          <w:szCs w:val="28"/>
        </w:rPr>
      </w:pPr>
      <w:r>
        <w:rPr>
          <w:rFonts w:hint="eastAsia" w:ascii="仿宋" w:hAnsi="仿宋" w:eastAsia="仿宋"/>
          <w:sz w:val="28"/>
          <w:szCs w:val="28"/>
        </w:rPr>
        <w:t>此平台是在用友公司通用软件的基础上，结合我校具体情况进行研发的。肯定有些问题考虑不周，存在不足，敬请广大教职工在使用过程中及时向财务处反映情况，并提出意见和建议。</w:t>
      </w:r>
    </w:p>
    <w:p w14:paraId="23F325F2">
      <w:pPr>
        <w:pStyle w:val="2"/>
        <w:spacing w:before="156" w:beforeLines="50" w:after="156" w:afterLines="50" w:line="560" w:lineRule="exact"/>
        <w:jc w:val="center"/>
        <w:rPr>
          <w:rFonts w:hint="eastAsia" w:ascii="仿宋" w:hAnsi="仿宋" w:eastAsia="仿宋" w:cs="仿宋"/>
          <w:sz w:val="32"/>
          <w:szCs w:val="32"/>
        </w:rPr>
      </w:pPr>
      <w:r>
        <w:rPr>
          <w:rFonts w:hint="eastAsia" w:ascii="仿宋" w:hAnsi="仿宋" w:eastAsia="仿宋" w:cs="仿宋"/>
          <w:sz w:val="32"/>
          <w:szCs w:val="32"/>
        </w:rPr>
        <w:t>第</w:t>
      </w:r>
      <w:r>
        <w:rPr>
          <w:rFonts w:hint="eastAsia" w:ascii="仿宋" w:hAnsi="仿宋" w:eastAsia="仿宋" w:cs="仿宋"/>
          <w:sz w:val="32"/>
          <w:szCs w:val="32"/>
          <w:lang w:eastAsia="zh-CN"/>
        </w:rPr>
        <w:t>一</w:t>
      </w:r>
      <w:r>
        <w:rPr>
          <w:rFonts w:hint="eastAsia" w:ascii="仿宋" w:hAnsi="仿宋" w:eastAsia="仿宋" w:cs="仿宋"/>
          <w:sz w:val="32"/>
          <w:szCs w:val="32"/>
        </w:rPr>
        <w:t>编  网上报销系统</w:t>
      </w:r>
      <w:bookmarkEnd w:id="0"/>
      <w:bookmarkEnd w:id="1"/>
      <w:bookmarkEnd w:id="2"/>
      <w:bookmarkEnd w:id="3"/>
      <w:bookmarkEnd w:id="4"/>
    </w:p>
    <w:p w14:paraId="7EEF6635">
      <w:pPr>
        <w:pStyle w:val="3"/>
        <w:spacing w:before="0" w:after="0" w:line="415" w:lineRule="auto"/>
        <w:jc w:val="center"/>
        <w:outlineLvl w:val="0"/>
        <w:rPr>
          <w:rFonts w:hint="eastAsia" w:ascii="仿宋" w:hAnsi="仿宋" w:eastAsia="仿宋" w:cs="仿宋"/>
          <w:sz w:val="32"/>
          <w:szCs w:val="32"/>
          <w:lang w:val="en-US" w:eastAsia="zh-CN"/>
        </w:rPr>
      </w:pPr>
      <w:bookmarkStart w:id="6" w:name="_Toc25550"/>
      <w:bookmarkStart w:id="7" w:name="_Toc22800"/>
      <w:bookmarkStart w:id="8" w:name="_Toc14915"/>
      <w:bookmarkStart w:id="9" w:name="_Toc30289"/>
      <w:bookmarkStart w:id="10" w:name="_Toc22658"/>
      <w:r>
        <w:rPr>
          <w:rFonts w:hint="eastAsia" w:ascii="仿宋" w:hAnsi="仿宋" w:eastAsia="仿宋" w:cs="仿宋"/>
          <w:sz w:val="32"/>
          <w:szCs w:val="32"/>
        </w:rPr>
        <w:t xml:space="preserve">第一章  </w:t>
      </w:r>
      <w:bookmarkEnd w:id="6"/>
      <w:bookmarkStart w:id="11" w:name="初始化"/>
      <w:bookmarkEnd w:id="11"/>
      <w:r>
        <w:rPr>
          <w:rFonts w:hint="eastAsia" w:ascii="仿宋" w:hAnsi="仿宋" w:eastAsia="仿宋" w:cs="仿宋"/>
          <w:sz w:val="32"/>
          <w:szCs w:val="32"/>
          <w:lang w:val="en-US" w:eastAsia="zh-CN"/>
        </w:rPr>
        <w:t>登录</w:t>
      </w:r>
      <w:bookmarkEnd w:id="7"/>
      <w:bookmarkEnd w:id="8"/>
      <w:bookmarkEnd w:id="9"/>
      <w:bookmarkEnd w:id="10"/>
    </w:p>
    <w:p w14:paraId="0589A7A8">
      <w:pPr>
        <w:pStyle w:val="3"/>
        <w:spacing w:before="0" w:after="0" w:line="415" w:lineRule="auto"/>
        <w:rPr>
          <w:rFonts w:hint="eastAsia" w:ascii="仿宋" w:hAnsi="仿宋" w:eastAsia="仿宋" w:cs="仿宋"/>
          <w:sz w:val="32"/>
          <w:szCs w:val="32"/>
          <w:lang w:val="en-US"/>
        </w:rPr>
      </w:pPr>
      <w:bookmarkStart w:id="12" w:name="_Toc21979"/>
      <w:bookmarkStart w:id="13" w:name="_Toc30243"/>
      <w:bookmarkStart w:id="14" w:name="_Toc10276"/>
      <w:bookmarkStart w:id="15" w:name="_Toc1381"/>
      <w:r>
        <w:rPr>
          <w:rFonts w:hint="eastAsia" w:ascii="仿宋" w:hAnsi="仿宋" w:eastAsia="仿宋" w:cs="仿宋"/>
          <w:sz w:val="32"/>
          <w:szCs w:val="32"/>
          <w:lang w:val="en-US" w:eastAsia="zh-CN"/>
        </w:rPr>
        <w:t>1、登录方式</w:t>
      </w:r>
      <w:bookmarkEnd w:id="5"/>
      <w:bookmarkEnd w:id="12"/>
      <w:bookmarkEnd w:id="13"/>
      <w:bookmarkEnd w:id="14"/>
      <w:bookmarkEnd w:id="15"/>
    </w:p>
    <w:p w14:paraId="7194BCFB">
      <w:pPr>
        <w:spacing w:line="52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使用浏览器</w:t>
      </w:r>
      <w:r>
        <w:rPr>
          <w:rFonts w:hint="eastAsia" w:ascii="仿宋" w:hAnsi="仿宋" w:eastAsia="仿宋" w:cs="仿宋"/>
          <w:sz w:val="32"/>
          <w:szCs w:val="32"/>
          <w:lang w:val="en-US" w:eastAsia="zh-CN"/>
        </w:rPr>
        <w:t>登录承德医学院统一身份认证平台</w:t>
      </w:r>
    </w:p>
    <w:p w14:paraId="1489CC7B">
      <w:pPr>
        <w:numPr>
          <w:ilvl w:val="0"/>
          <w:numId w:val="0"/>
        </w:numPr>
        <w:spacing w:line="52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在浏览器中访问平台地址进入登录页面，可选择相应的登录方式登录。</w:t>
      </w:r>
    </w:p>
    <w:p w14:paraId="5CB8FC69">
      <w:pPr>
        <w:ind w:firstLine="420" w:firstLineChars="200"/>
        <w:rPr>
          <w:rFonts w:hint="eastAsia" w:ascii="仿宋" w:hAnsi="仿宋" w:eastAsia="仿宋" w:cs="仿宋"/>
          <w:sz w:val="32"/>
          <w:szCs w:val="32"/>
          <w:lang w:eastAsia="zh-CN"/>
        </w:rPr>
      </w:pPr>
      <w:r>
        <w:drawing>
          <wp:inline distT="0" distB="0" distL="114300" distR="114300">
            <wp:extent cx="5274310" cy="2228850"/>
            <wp:effectExtent l="0" t="0" r="2540" b="0"/>
            <wp:docPr id="5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2"/>
                    <pic:cNvPicPr>
                      <a:picLocks noChangeAspect="1"/>
                    </pic:cNvPicPr>
                  </pic:nvPicPr>
                  <pic:blipFill>
                    <a:blip r:embed="rId5"/>
                    <a:stretch>
                      <a:fillRect/>
                    </a:stretch>
                  </pic:blipFill>
                  <pic:spPr>
                    <a:xfrm>
                      <a:off x="0" y="0"/>
                      <a:ext cx="5274310" cy="2228850"/>
                    </a:xfrm>
                    <a:prstGeom prst="rect">
                      <a:avLst/>
                    </a:prstGeom>
                    <a:noFill/>
                    <a:ln>
                      <a:noFill/>
                    </a:ln>
                  </pic:spPr>
                </pic:pic>
              </a:graphicData>
            </a:graphic>
          </wp:inline>
        </w:drawing>
      </w:r>
    </w:p>
    <w:p w14:paraId="5EB337CE">
      <w:pPr>
        <w:spacing w:line="52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登录成功之后会进入到平台首页。在首页中点击【我在承医】找到直通车-承医财务即可跳转到业财一体化信息平台。</w:t>
      </w:r>
    </w:p>
    <w:p w14:paraId="0B70E885">
      <w:pPr>
        <w:spacing w:line="520" w:lineRule="exact"/>
        <w:ind w:firstLine="640" w:firstLineChars="200"/>
        <w:rPr>
          <w:rFonts w:hint="eastAsia" w:ascii="仿宋" w:hAnsi="仿宋" w:eastAsia="仿宋" w:cs="仿宋"/>
          <w:sz w:val="32"/>
          <w:szCs w:val="32"/>
          <w:lang w:val="en-US" w:eastAsia="zh-CN"/>
        </w:rPr>
      </w:pPr>
    </w:p>
    <w:p w14:paraId="78004123">
      <w:pPr>
        <w:ind w:firstLine="315" w:firstLineChars="150"/>
        <w:jc w:val="left"/>
        <w:rPr>
          <w:rFonts w:hint="eastAsia" w:ascii="仿宋" w:hAnsi="仿宋" w:eastAsia="仿宋" w:cs="仿宋"/>
          <w:sz w:val="32"/>
          <w:szCs w:val="32"/>
          <w:lang w:eastAsia="zh-CN"/>
        </w:rPr>
      </w:pPr>
      <w:r>
        <w:drawing>
          <wp:inline distT="0" distB="0" distL="114300" distR="114300">
            <wp:extent cx="5269865" cy="2214880"/>
            <wp:effectExtent l="0" t="0" r="6985" b="139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269865" cy="2214880"/>
                    </a:xfrm>
                    <a:prstGeom prst="rect">
                      <a:avLst/>
                    </a:prstGeom>
                    <a:noFill/>
                    <a:ln>
                      <a:noFill/>
                    </a:ln>
                  </pic:spPr>
                </pic:pic>
              </a:graphicData>
            </a:graphic>
          </wp:inline>
        </w:drawing>
      </w:r>
    </w:p>
    <w:p w14:paraId="1B7192E4">
      <w:pPr>
        <w:widowControl/>
        <w:jc w:val="center"/>
        <w:rPr>
          <w:rFonts w:hint="eastAsia" w:ascii="仿宋" w:hAnsi="仿宋" w:eastAsia="仿宋" w:cs="仿宋"/>
          <w:kern w:val="0"/>
          <w:sz w:val="32"/>
          <w:szCs w:val="32"/>
          <w:lang w:eastAsia="zh-CN"/>
        </w:rPr>
      </w:pPr>
    </w:p>
    <w:p w14:paraId="6E945FBD">
      <w:pPr>
        <w:spacing w:line="520" w:lineRule="exact"/>
        <w:ind w:firstLine="640" w:firstLineChars="200"/>
        <w:rPr>
          <w:rFonts w:hint="eastAsia" w:ascii="仿宋" w:hAnsi="仿宋" w:eastAsia="仿宋" w:cs="仿宋"/>
          <w:sz w:val="32"/>
          <w:szCs w:val="32"/>
          <w:lang w:val="en-US" w:eastAsia="zh-CN"/>
        </w:rPr>
      </w:pPr>
      <w:bookmarkStart w:id="16" w:name="_Toc1547"/>
      <w:bookmarkStart w:id="17" w:name="_Toc16837"/>
      <w:bookmarkStart w:id="18" w:name="_Toc10651"/>
      <w:bookmarkStart w:id="19" w:name="_Toc29673"/>
      <w:r>
        <w:rPr>
          <w:rFonts w:hint="eastAsia" w:ascii="仿宋" w:hAnsi="仿宋" w:eastAsia="仿宋" w:cs="仿宋"/>
          <w:sz w:val="32"/>
          <w:szCs w:val="32"/>
          <w:lang w:val="en-US" w:eastAsia="zh-CN"/>
        </w:rPr>
        <w:t>进入财务系统</w:t>
      </w:r>
      <w:bookmarkEnd w:id="16"/>
      <w:r>
        <w:rPr>
          <w:rFonts w:hint="eastAsia" w:ascii="仿宋" w:hAnsi="仿宋" w:eastAsia="仿宋" w:cs="仿宋"/>
          <w:sz w:val="32"/>
          <w:szCs w:val="32"/>
          <w:lang w:val="en-US" w:eastAsia="zh-CN"/>
        </w:rPr>
        <w:t>页面</w:t>
      </w:r>
      <w:bookmarkEnd w:id="17"/>
      <w:bookmarkEnd w:id="18"/>
      <w:bookmarkEnd w:id="19"/>
    </w:p>
    <w:p w14:paraId="633D90DD">
      <w:pPr>
        <w:jc w:val="center"/>
        <w:rPr>
          <w:rFonts w:hint="eastAsia" w:ascii="仿宋" w:hAnsi="仿宋" w:eastAsia="仿宋" w:cs="仿宋"/>
          <w:sz w:val="32"/>
          <w:szCs w:val="32"/>
        </w:rPr>
      </w:pPr>
      <w:r>
        <w:drawing>
          <wp:inline distT="0" distB="0" distL="114300" distR="114300">
            <wp:extent cx="5267325" cy="2137410"/>
            <wp:effectExtent l="0" t="0" r="0" b="0"/>
            <wp:docPr id="7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5"/>
                    <pic:cNvPicPr>
                      <a:picLocks noChangeAspect="1"/>
                    </pic:cNvPicPr>
                  </pic:nvPicPr>
                  <pic:blipFill>
                    <a:blip r:embed="rId7"/>
                    <a:srcRect b="13225"/>
                    <a:stretch>
                      <a:fillRect/>
                    </a:stretch>
                  </pic:blipFill>
                  <pic:spPr>
                    <a:xfrm>
                      <a:off x="0" y="0"/>
                      <a:ext cx="5267325" cy="2137410"/>
                    </a:xfrm>
                    <a:prstGeom prst="rect">
                      <a:avLst/>
                    </a:prstGeom>
                    <a:noFill/>
                    <a:ln>
                      <a:noFill/>
                    </a:ln>
                  </pic:spPr>
                </pic:pic>
              </a:graphicData>
            </a:graphic>
          </wp:inline>
        </w:drawing>
      </w:r>
    </w:p>
    <w:p w14:paraId="679BB7B4">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左侧首页为功能菜单区：</w:t>
      </w:r>
      <w:r>
        <w:rPr>
          <w:rFonts w:hint="eastAsia" w:ascii="仿宋" w:hAnsi="仿宋" w:eastAsia="仿宋" w:cs="仿宋"/>
          <w:sz w:val="32"/>
          <w:szCs w:val="32"/>
          <w:lang w:val="en-US" w:eastAsia="zh-CN"/>
        </w:rPr>
        <w:t>指标管理</w:t>
      </w:r>
      <w:r>
        <w:rPr>
          <w:rFonts w:hint="eastAsia" w:ascii="仿宋" w:hAnsi="仿宋" w:eastAsia="仿宋" w:cs="仿宋"/>
          <w:sz w:val="32"/>
          <w:szCs w:val="32"/>
        </w:rPr>
        <w:t>、网上报销、</w:t>
      </w:r>
      <w:r>
        <w:rPr>
          <w:rFonts w:hint="eastAsia" w:ascii="仿宋" w:hAnsi="仿宋" w:eastAsia="仿宋" w:cs="仿宋"/>
          <w:sz w:val="32"/>
          <w:szCs w:val="32"/>
          <w:lang w:val="en-US" w:eastAsia="zh-CN"/>
        </w:rPr>
        <w:t>项目管理、</w:t>
      </w:r>
      <w:r>
        <w:rPr>
          <w:rFonts w:hint="eastAsia" w:ascii="仿宋" w:hAnsi="仿宋" w:eastAsia="仿宋" w:cs="仿宋"/>
          <w:sz w:val="32"/>
          <w:szCs w:val="32"/>
        </w:rPr>
        <w:t>其他薪资、</w:t>
      </w:r>
      <w:r>
        <w:rPr>
          <w:rFonts w:hint="eastAsia" w:ascii="仿宋" w:hAnsi="仿宋" w:eastAsia="仿宋" w:cs="仿宋"/>
          <w:sz w:val="32"/>
          <w:szCs w:val="32"/>
          <w:lang w:val="en-US" w:eastAsia="zh-CN"/>
        </w:rPr>
        <w:t>综合查询、票据平台</w:t>
      </w:r>
      <w:r>
        <w:rPr>
          <w:rFonts w:hint="eastAsia" w:ascii="仿宋" w:hAnsi="仿宋" w:eastAsia="仿宋" w:cs="仿宋"/>
          <w:sz w:val="32"/>
          <w:szCs w:val="32"/>
        </w:rPr>
        <w:t>。</w:t>
      </w:r>
    </w:p>
    <w:p w14:paraId="51F0770F">
      <w:pPr>
        <w:spacing w:line="52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顶部显示：</w:t>
      </w:r>
    </w:p>
    <w:p w14:paraId="45D44168">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单位</w:t>
      </w:r>
      <w:r>
        <w:rPr>
          <w:rFonts w:hint="eastAsia" w:ascii="仿宋" w:hAnsi="仿宋" w:eastAsia="仿宋" w:cs="仿宋"/>
          <w:sz w:val="32"/>
          <w:szCs w:val="32"/>
        </w:rPr>
        <w:t>：</w:t>
      </w:r>
      <w:r>
        <w:rPr>
          <w:rFonts w:hint="eastAsia" w:ascii="仿宋" w:hAnsi="仿宋" w:eastAsia="仿宋" w:cs="仿宋"/>
          <w:sz w:val="32"/>
          <w:szCs w:val="32"/>
          <w:lang w:val="en-US" w:eastAsia="zh-CN"/>
        </w:rPr>
        <w:t>显示的是单位代码以及单位名称</w:t>
      </w:r>
      <w:r>
        <w:rPr>
          <w:rFonts w:hint="eastAsia" w:ascii="仿宋" w:hAnsi="仿宋" w:eastAsia="仿宋" w:cs="仿宋"/>
          <w:sz w:val="32"/>
          <w:szCs w:val="32"/>
        </w:rPr>
        <w:t>。</w:t>
      </w:r>
    </w:p>
    <w:p w14:paraId="1BDAC2D6">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业务日期</w:t>
      </w:r>
      <w:r>
        <w:rPr>
          <w:rFonts w:hint="eastAsia" w:ascii="仿宋" w:hAnsi="仿宋" w:eastAsia="仿宋" w:cs="仿宋"/>
          <w:sz w:val="32"/>
          <w:szCs w:val="32"/>
        </w:rPr>
        <w:t>：</w:t>
      </w:r>
      <w:r>
        <w:rPr>
          <w:rFonts w:hint="eastAsia" w:ascii="仿宋" w:hAnsi="仿宋" w:eastAsia="仿宋" w:cs="仿宋"/>
          <w:sz w:val="32"/>
          <w:szCs w:val="32"/>
          <w:lang w:val="en-US" w:eastAsia="zh-CN"/>
        </w:rPr>
        <w:t>默认为当前登录日期，可以根据需要调整</w:t>
      </w:r>
      <w:r>
        <w:rPr>
          <w:rFonts w:hint="eastAsia" w:ascii="仿宋" w:hAnsi="仿宋" w:eastAsia="仿宋" w:cs="仿宋"/>
          <w:sz w:val="32"/>
          <w:szCs w:val="32"/>
        </w:rPr>
        <w:t>。</w:t>
      </w:r>
    </w:p>
    <w:p w14:paraId="132F3F53">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返回门户</w:t>
      </w:r>
      <w:r>
        <w:rPr>
          <w:rFonts w:hint="eastAsia" w:ascii="仿宋" w:hAnsi="仿宋" w:eastAsia="仿宋" w:cs="仿宋"/>
          <w:sz w:val="32"/>
          <w:szCs w:val="32"/>
        </w:rPr>
        <w:t>：</w:t>
      </w:r>
      <w:r>
        <w:rPr>
          <w:rFonts w:hint="eastAsia" w:ascii="仿宋" w:hAnsi="仿宋" w:eastAsia="仿宋" w:cs="仿宋"/>
          <w:sz w:val="32"/>
          <w:szCs w:val="32"/>
          <w:lang w:val="en-US" w:eastAsia="zh-CN"/>
        </w:rPr>
        <w:t>回到登录页面</w:t>
      </w:r>
      <w:r>
        <w:rPr>
          <w:rFonts w:hint="eastAsia" w:ascii="仿宋" w:hAnsi="仿宋" w:eastAsia="仿宋" w:cs="仿宋"/>
          <w:sz w:val="32"/>
          <w:szCs w:val="32"/>
        </w:rPr>
        <w:t>。</w:t>
      </w:r>
    </w:p>
    <w:p w14:paraId="5E9E9B39">
      <w:pPr>
        <w:spacing w:line="52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最右侧为当前登录人的姓名。</w:t>
      </w:r>
    </w:p>
    <w:p w14:paraId="06FBD139">
      <w:pPr>
        <w:pStyle w:val="3"/>
        <w:spacing w:before="0" w:after="0" w:line="415" w:lineRule="auto"/>
        <w:jc w:val="center"/>
        <w:outlineLvl w:val="0"/>
        <w:rPr>
          <w:rFonts w:hint="eastAsia" w:ascii="仿宋" w:hAnsi="仿宋" w:eastAsia="仿宋" w:cs="仿宋"/>
          <w:sz w:val="32"/>
          <w:szCs w:val="32"/>
          <w:lang w:val="en-US" w:eastAsia="zh-CN"/>
        </w:rPr>
      </w:pPr>
      <w:bookmarkStart w:id="20" w:name="_Toc27018"/>
      <w:bookmarkStart w:id="21" w:name="_Toc20103"/>
      <w:bookmarkStart w:id="22" w:name="_Toc3226"/>
      <w:bookmarkStart w:id="23" w:name="_Toc10126"/>
      <w:r>
        <w:rPr>
          <w:rFonts w:hint="eastAsia" w:ascii="仿宋" w:hAnsi="仿宋" w:eastAsia="仿宋" w:cs="仿宋"/>
          <w:sz w:val="32"/>
          <w:szCs w:val="32"/>
          <w:lang w:val="en-US" w:eastAsia="zh-CN"/>
        </w:rPr>
        <w:t>第二章  授权</w:t>
      </w:r>
      <w:bookmarkEnd w:id="20"/>
      <w:bookmarkEnd w:id="21"/>
      <w:bookmarkEnd w:id="22"/>
      <w:bookmarkEnd w:id="23"/>
    </w:p>
    <w:p w14:paraId="2D4BB53E">
      <w:pPr>
        <w:pStyle w:val="3"/>
        <w:spacing w:before="0" w:after="0" w:line="415" w:lineRule="auto"/>
        <w:rPr>
          <w:rFonts w:hint="eastAsia" w:ascii="仿宋" w:hAnsi="仿宋" w:eastAsia="仿宋" w:cs="仿宋"/>
          <w:sz w:val="32"/>
          <w:szCs w:val="32"/>
          <w:lang w:val="en-US" w:eastAsia="zh-CN"/>
        </w:rPr>
      </w:pPr>
      <w:bookmarkStart w:id="24" w:name="_Toc2048"/>
      <w:bookmarkStart w:id="25" w:name="_Toc2142"/>
      <w:bookmarkStart w:id="26" w:name="_Toc5374"/>
      <w:bookmarkStart w:id="27" w:name="_Toc18625"/>
      <w:r>
        <w:rPr>
          <w:rFonts w:hint="eastAsia" w:ascii="仿宋" w:hAnsi="仿宋" w:eastAsia="仿宋" w:cs="仿宋"/>
          <w:sz w:val="32"/>
          <w:szCs w:val="32"/>
          <w:lang w:val="en-US" w:eastAsia="zh-CN"/>
        </w:rPr>
        <w:t>1、指标权限</w:t>
      </w:r>
      <w:bookmarkEnd w:id="24"/>
      <w:bookmarkEnd w:id="25"/>
      <w:bookmarkEnd w:id="26"/>
      <w:r>
        <w:rPr>
          <w:rFonts w:hint="eastAsia" w:ascii="仿宋" w:hAnsi="仿宋" w:eastAsia="仿宋" w:cs="仿宋"/>
          <w:sz w:val="32"/>
          <w:szCs w:val="32"/>
          <w:lang w:val="en-US" w:eastAsia="zh-CN"/>
        </w:rPr>
        <w:t>（使用人是部门负责人/课题负责人）</w:t>
      </w:r>
      <w:bookmarkEnd w:id="27"/>
    </w:p>
    <w:p w14:paraId="1641D821">
      <w:pPr>
        <w:ind w:firstLine="420" w:firstLineChars="0"/>
        <w:rPr>
          <w:rFonts w:hint="default" w:ascii="仿宋" w:hAnsi="仿宋" w:eastAsia="仿宋" w:cs="仿宋"/>
          <w:sz w:val="32"/>
          <w:szCs w:val="32"/>
          <w:lang w:val="en-US" w:eastAsia="zh-CN"/>
        </w:rPr>
      </w:pPr>
      <w:bookmarkStart w:id="28" w:name="_Toc19620"/>
      <w:bookmarkStart w:id="29" w:name="_Toc2515"/>
      <w:r>
        <w:rPr>
          <w:rFonts w:hint="eastAsia" w:ascii="仿宋" w:hAnsi="仿宋" w:eastAsia="仿宋" w:cs="仿宋"/>
          <w:sz w:val="32"/>
          <w:szCs w:val="32"/>
          <w:lang w:val="en-US" w:eastAsia="zh-CN"/>
        </w:rPr>
        <w:t>部门负责人/课题负责人可以把预算指标授权给报销人使用，并且可以控制使用额度（金额）。被授权人可以查询和使用该指标</w:t>
      </w:r>
      <w:bookmarkEnd w:id="28"/>
      <w:r>
        <w:rPr>
          <w:rFonts w:hint="eastAsia" w:ascii="仿宋" w:hAnsi="仿宋" w:eastAsia="仿宋" w:cs="仿宋"/>
          <w:sz w:val="32"/>
          <w:szCs w:val="32"/>
          <w:lang w:val="en-US" w:eastAsia="zh-CN"/>
        </w:rPr>
        <w:t>。</w:t>
      </w:r>
      <w:bookmarkEnd w:id="29"/>
    </w:p>
    <w:p w14:paraId="24097F01">
      <w:pPr>
        <w:ind w:firstLine="420" w:firstLineChars="0"/>
        <w:rPr>
          <w:rFonts w:hint="eastAsia" w:ascii="仿宋" w:hAnsi="仿宋" w:eastAsia="仿宋" w:cs="仿宋"/>
          <w:sz w:val="32"/>
          <w:szCs w:val="32"/>
        </w:rPr>
      </w:pPr>
      <w:r>
        <w:drawing>
          <wp:inline distT="0" distB="0" distL="114300" distR="114300">
            <wp:extent cx="5269230" cy="1726565"/>
            <wp:effectExtent l="0" t="0" r="0" b="0"/>
            <wp:docPr id="7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6"/>
                    <pic:cNvPicPr>
                      <a:picLocks noChangeAspect="1"/>
                    </pic:cNvPicPr>
                  </pic:nvPicPr>
                  <pic:blipFill>
                    <a:blip r:embed="rId8"/>
                    <a:srcRect b="22136"/>
                    <a:stretch>
                      <a:fillRect/>
                    </a:stretch>
                  </pic:blipFill>
                  <pic:spPr>
                    <a:xfrm>
                      <a:off x="0" y="0"/>
                      <a:ext cx="5269230" cy="1726565"/>
                    </a:xfrm>
                    <a:prstGeom prst="rect">
                      <a:avLst/>
                    </a:prstGeom>
                    <a:noFill/>
                    <a:ln>
                      <a:noFill/>
                    </a:ln>
                  </pic:spPr>
                </pic:pic>
              </a:graphicData>
            </a:graphic>
          </wp:inline>
        </w:drawing>
      </w:r>
    </w:p>
    <w:p w14:paraId="37C0D1A1">
      <w:pPr>
        <w:ind w:firstLine="42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进入指标权限，先查找要授权的人员，然后点击【修改】按钮。</w:t>
      </w:r>
    </w:p>
    <w:p w14:paraId="6B59B142">
      <w:pPr>
        <w:ind w:firstLine="420" w:firstLineChars="0"/>
        <w:rPr>
          <w:rFonts w:hint="eastAsia" w:ascii="仿宋" w:hAnsi="仿宋" w:eastAsia="仿宋" w:cs="仿宋"/>
          <w:sz w:val="32"/>
          <w:szCs w:val="32"/>
        </w:rPr>
      </w:pPr>
      <w:r>
        <w:drawing>
          <wp:inline distT="0" distB="0" distL="114300" distR="114300">
            <wp:extent cx="5267325" cy="1948815"/>
            <wp:effectExtent l="0" t="0" r="9525" b="13335"/>
            <wp:docPr id="7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
                    <pic:cNvPicPr>
                      <a:picLocks noChangeAspect="1"/>
                    </pic:cNvPicPr>
                  </pic:nvPicPr>
                  <pic:blipFill>
                    <a:blip r:embed="rId9"/>
                    <a:stretch>
                      <a:fillRect/>
                    </a:stretch>
                  </pic:blipFill>
                  <pic:spPr>
                    <a:xfrm>
                      <a:off x="0" y="0"/>
                      <a:ext cx="5267325" cy="1948815"/>
                    </a:xfrm>
                    <a:prstGeom prst="rect">
                      <a:avLst/>
                    </a:prstGeom>
                    <a:noFill/>
                    <a:ln>
                      <a:noFill/>
                    </a:ln>
                  </pic:spPr>
                </pic:pic>
              </a:graphicData>
            </a:graphic>
          </wp:inline>
        </w:drawing>
      </w:r>
    </w:p>
    <w:p w14:paraId="49358980">
      <w:pPr>
        <w:ind w:firstLine="42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点击【选择指标】</w:t>
      </w:r>
    </w:p>
    <w:p w14:paraId="4395949A">
      <w:pPr>
        <w:ind w:firstLine="420" w:firstLineChars="0"/>
      </w:pPr>
      <w:r>
        <w:drawing>
          <wp:inline distT="0" distB="0" distL="114300" distR="114300">
            <wp:extent cx="5271135" cy="2032635"/>
            <wp:effectExtent l="0" t="0" r="5715" b="5715"/>
            <wp:docPr id="8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
                    <pic:cNvPicPr>
                      <a:picLocks noChangeAspect="1"/>
                    </pic:cNvPicPr>
                  </pic:nvPicPr>
                  <pic:blipFill>
                    <a:blip r:embed="rId10"/>
                    <a:stretch>
                      <a:fillRect/>
                    </a:stretch>
                  </pic:blipFill>
                  <pic:spPr>
                    <a:xfrm>
                      <a:off x="0" y="0"/>
                      <a:ext cx="5271135" cy="2032635"/>
                    </a:xfrm>
                    <a:prstGeom prst="rect">
                      <a:avLst/>
                    </a:prstGeom>
                    <a:noFill/>
                    <a:ln>
                      <a:noFill/>
                    </a:ln>
                  </pic:spPr>
                </pic:pic>
              </a:graphicData>
            </a:graphic>
          </wp:inline>
        </w:drawing>
      </w:r>
    </w:p>
    <w:p w14:paraId="4068FE1F">
      <w:pPr>
        <w:ind w:firstLine="420" w:firstLineChars="0"/>
        <w:rPr>
          <w:rFonts w:hint="eastAsia"/>
        </w:rPr>
      </w:pPr>
      <w:r>
        <w:rPr>
          <w:rFonts w:hint="eastAsia" w:ascii="仿宋" w:hAnsi="仿宋" w:eastAsia="仿宋" w:cs="仿宋"/>
          <w:sz w:val="32"/>
          <w:szCs w:val="32"/>
          <w:lang w:val="en-US" w:eastAsia="zh-CN"/>
        </w:rPr>
        <w:t>点击【选择指标】后会弹出选择指标页面，可选择要授权的指标。</w:t>
      </w:r>
    </w:p>
    <w:p w14:paraId="5166FF64">
      <w:pPr>
        <w:ind w:firstLine="420" w:firstLineChars="0"/>
      </w:pPr>
      <w:r>
        <w:drawing>
          <wp:inline distT="0" distB="0" distL="114300" distR="114300">
            <wp:extent cx="5272405" cy="2950210"/>
            <wp:effectExtent l="0" t="0" r="4445" b="2540"/>
            <wp:docPr id="8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9"/>
                    <pic:cNvPicPr>
                      <a:picLocks noChangeAspect="1"/>
                    </pic:cNvPicPr>
                  </pic:nvPicPr>
                  <pic:blipFill>
                    <a:blip r:embed="rId11"/>
                    <a:stretch>
                      <a:fillRect/>
                    </a:stretch>
                  </pic:blipFill>
                  <pic:spPr>
                    <a:xfrm>
                      <a:off x="0" y="0"/>
                      <a:ext cx="5272405" cy="2950210"/>
                    </a:xfrm>
                    <a:prstGeom prst="rect">
                      <a:avLst/>
                    </a:prstGeom>
                    <a:noFill/>
                    <a:ln>
                      <a:noFill/>
                    </a:ln>
                  </pic:spPr>
                </pic:pic>
              </a:graphicData>
            </a:graphic>
          </wp:inline>
        </w:drawing>
      </w:r>
    </w:p>
    <w:p w14:paraId="3FA85FF3">
      <w:pPr>
        <w:ind w:firstLine="42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选择指标之后可以修改指标的使用权限包含全部、使用、查询。</w:t>
      </w:r>
    </w:p>
    <w:p w14:paraId="7FF86CC4">
      <w:pPr>
        <w:ind w:firstLine="42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全部：授权的指标可以报销和使用情况查询。</w:t>
      </w:r>
    </w:p>
    <w:p w14:paraId="072D5261">
      <w:pPr>
        <w:ind w:firstLine="42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使用：授权的指标只可以报销，没有查询功能。</w:t>
      </w:r>
    </w:p>
    <w:p w14:paraId="0049288B">
      <w:pPr>
        <w:ind w:firstLine="420" w:firstLineChars="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查询：授权的指标只有查询功能。</w:t>
      </w:r>
    </w:p>
    <w:p w14:paraId="1693B583">
      <w:pPr>
        <w:ind w:firstLine="420" w:firstLineChars="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如果需要通过额度控制，在授权额度栏中录入金额来控制。最后点击【保存】完成指标授权。</w:t>
      </w:r>
    </w:p>
    <w:p w14:paraId="280E289D">
      <w:pPr>
        <w:ind w:firstLine="420" w:firstLineChars="0"/>
        <w:rPr>
          <w:rFonts w:hint="default"/>
          <w:lang w:val="en-US" w:eastAsia="zh-CN"/>
        </w:rPr>
      </w:pPr>
      <w:r>
        <w:drawing>
          <wp:inline distT="0" distB="0" distL="114300" distR="114300">
            <wp:extent cx="5269230" cy="2874645"/>
            <wp:effectExtent l="0" t="0" r="7620" b="1905"/>
            <wp:docPr id="8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0"/>
                    <pic:cNvPicPr>
                      <a:picLocks noChangeAspect="1"/>
                    </pic:cNvPicPr>
                  </pic:nvPicPr>
                  <pic:blipFill>
                    <a:blip r:embed="rId12"/>
                    <a:stretch>
                      <a:fillRect/>
                    </a:stretch>
                  </pic:blipFill>
                  <pic:spPr>
                    <a:xfrm>
                      <a:off x="0" y="0"/>
                      <a:ext cx="5269230" cy="2874645"/>
                    </a:xfrm>
                    <a:prstGeom prst="rect">
                      <a:avLst/>
                    </a:prstGeom>
                    <a:noFill/>
                    <a:ln>
                      <a:noFill/>
                    </a:ln>
                  </pic:spPr>
                </pic:pic>
              </a:graphicData>
            </a:graphic>
          </wp:inline>
        </w:drawing>
      </w:r>
    </w:p>
    <w:p w14:paraId="116A453C">
      <w:pPr>
        <w:ind w:firstLine="420" w:firstLineChars="0"/>
        <w:rPr>
          <w:rFonts w:hint="eastAsia" w:ascii="仿宋" w:hAnsi="仿宋" w:eastAsia="仿宋" w:cs="仿宋"/>
          <w:sz w:val="32"/>
          <w:szCs w:val="32"/>
          <w:lang w:val="en-US" w:eastAsia="zh-CN"/>
        </w:rPr>
      </w:pPr>
    </w:p>
    <w:p w14:paraId="382D380A">
      <w:pPr>
        <w:pStyle w:val="3"/>
        <w:spacing w:before="0" w:after="0" w:line="415" w:lineRule="auto"/>
        <w:jc w:val="center"/>
        <w:outlineLvl w:val="0"/>
        <w:rPr>
          <w:rFonts w:hint="eastAsia" w:ascii="仿宋" w:hAnsi="仿宋" w:eastAsia="仿宋" w:cs="仿宋"/>
          <w:sz w:val="32"/>
          <w:szCs w:val="32"/>
          <w:lang w:val="en-US" w:eastAsia="zh-CN"/>
        </w:rPr>
      </w:pPr>
      <w:bookmarkStart w:id="30" w:name="_Toc6545"/>
      <w:r>
        <w:rPr>
          <w:rFonts w:hint="eastAsia" w:ascii="仿宋" w:hAnsi="仿宋" w:eastAsia="仿宋" w:cs="仿宋"/>
          <w:sz w:val="32"/>
          <w:szCs w:val="32"/>
          <w:lang w:val="en-US" w:eastAsia="zh-CN"/>
        </w:rPr>
        <w:t>第三章  网上报销</w:t>
      </w:r>
      <w:bookmarkEnd w:id="30"/>
    </w:p>
    <w:p w14:paraId="0FAD79B9">
      <w:pPr>
        <w:numPr>
          <w:ilvl w:val="0"/>
          <w:numId w:val="0"/>
        </w:numPr>
        <w:ind w:firstLine="420" w:firstLineChars="0"/>
        <w:jc w:val="both"/>
        <w:rPr>
          <w:rFonts w:hint="default" w:ascii="仿宋" w:hAnsi="仿宋" w:eastAsia="仿宋" w:cs="仿宋"/>
          <w:b w:val="0"/>
          <w:bCs w:val="0"/>
          <w:sz w:val="32"/>
          <w:szCs w:val="32"/>
          <w:lang w:val="en-US" w:eastAsia="zh-CN"/>
        </w:rPr>
      </w:pPr>
      <w:bookmarkStart w:id="31" w:name="_Toc31707"/>
      <w:bookmarkStart w:id="32" w:name="_Toc55"/>
      <w:r>
        <w:rPr>
          <w:rFonts w:hint="eastAsia" w:ascii="仿宋" w:hAnsi="仿宋" w:eastAsia="仿宋" w:cs="仿宋"/>
          <w:b w:val="0"/>
          <w:bCs w:val="0"/>
          <w:sz w:val="32"/>
          <w:szCs w:val="32"/>
          <w:lang w:val="en-US" w:eastAsia="zh-CN"/>
        </w:rPr>
        <w:t>主要用于报销人查询、填写报销单据（经费报销单、差旅费报销单、借款单等），所有单据的报销和预算指标相关联。</w:t>
      </w:r>
      <w:bookmarkEnd w:id="31"/>
      <w:bookmarkEnd w:id="32"/>
    </w:p>
    <w:p w14:paraId="24E4ACFB">
      <w:pPr>
        <w:pStyle w:val="4"/>
        <w:bidi w:val="0"/>
        <w:rPr>
          <w:rFonts w:hint="eastAsia" w:ascii="仿宋" w:hAnsi="仿宋" w:eastAsia="仿宋" w:cs="仿宋"/>
          <w:lang w:val="en-US" w:eastAsia="zh-CN"/>
        </w:rPr>
      </w:pPr>
      <w:bookmarkStart w:id="33" w:name="_Toc19357"/>
      <w:r>
        <w:rPr>
          <w:rFonts w:hint="eastAsia" w:ascii="仿宋" w:hAnsi="仿宋" w:eastAsia="仿宋" w:cs="仿宋"/>
          <w:lang w:val="en-US" w:eastAsia="zh-CN"/>
        </w:rPr>
        <w:t>1、经费报销单</w:t>
      </w:r>
      <w:bookmarkEnd w:id="33"/>
    </w:p>
    <w:p w14:paraId="1C410856">
      <w:pPr>
        <w:numPr>
          <w:ilvl w:val="0"/>
          <w:numId w:val="0"/>
        </w:numPr>
        <w:ind w:firstLine="420" w:firstLineChars="0"/>
        <w:jc w:val="both"/>
        <w:rPr>
          <w:rFonts w:hint="eastAsia" w:ascii="仿宋" w:hAnsi="仿宋" w:eastAsia="仿宋" w:cs="仿宋"/>
          <w:sz w:val="32"/>
          <w:szCs w:val="32"/>
        </w:rPr>
      </w:pPr>
      <w:r>
        <w:drawing>
          <wp:inline distT="0" distB="0" distL="114300" distR="114300">
            <wp:extent cx="5272405" cy="2239645"/>
            <wp:effectExtent l="0" t="0" r="4445" b="8255"/>
            <wp:docPr id="8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11"/>
                    <pic:cNvPicPr>
                      <a:picLocks noChangeAspect="1"/>
                    </pic:cNvPicPr>
                  </pic:nvPicPr>
                  <pic:blipFill>
                    <a:blip r:embed="rId13"/>
                    <a:stretch>
                      <a:fillRect/>
                    </a:stretch>
                  </pic:blipFill>
                  <pic:spPr>
                    <a:xfrm>
                      <a:off x="0" y="0"/>
                      <a:ext cx="5272405" cy="2239645"/>
                    </a:xfrm>
                    <a:prstGeom prst="rect">
                      <a:avLst/>
                    </a:prstGeom>
                    <a:noFill/>
                    <a:ln>
                      <a:noFill/>
                    </a:ln>
                  </pic:spPr>
                </pic:pic>
              </a:graphicData>
            </a:graphic>
          </wp:inline>
        </w:drawing>
      </w:r>
    </w:p>
    <w:p w14:paraId="062CB718">
      <w:pPr>
        <w:ind w:firstLine="640" w:firstLineChars="200"/>
        <w:rPr>
          <w:rFonts w:hint="eastAsia" w:ascii="仿宋" w:hAnsi="仿宋" w:eastAsia="仿宋" w:cs="仿宋"/>
          <w:sz w:val="32"/>
          <w:szCs w:val="32"/>
          <w:lang w:val="en-US" w:eastAsia="zh-CN"/>
        </w:rPr>
      </w:pPr>
      <w:bookmarkStart w:id="34" w:name="_Toc12662"/>
      <w:bookmarkStart w:id="35" w:name="_Toc26752"/>
      <w:bookmarkStart w:id="36" w:name="_Toc19335"/>
      <w:bookmarkStart w:id="37" w:name="_Toc12929"/>
      <w:r>
        <w:rPr>
          <w:rFonts w:hint="eastAsia" w:ascii="仿宋" w:hAnsi="仿宋" w:eastAsia="仿宋" w:cs="仿宋"/>
          <w:sz w:val="32"/>
          <w:szCs w:val="32"/>
          <w:lang w:val="en-US" w:eastAsia="zh-CN"/>
        </w:rPr>
        <w:t>进入经费报销单填报页面</w:t>
      </w:r>
      <w:bookmarkEnd w:id="34"/>
      <w:bookmarkEnd w:id="35"/>
      <w:bookmarkEnd w:id="36"/>
      <w:bookmarkEnd w:id="37"/>
    </w:p>
    <w:p w14:paraId="6D567FD3">
      <w:pPr>
        <w:ind w:firstLine="420" w:firstLineChars="200"/>
        <w:rPr>
          <w:rFonts w:hint="eastAsia" w:ascii="仿宋" w:hAnsi="仿宋" w:eastAsia="仿宋" w:cs="仿宋"/>
          <w:sz w:val="32"/>
          <w:szCs w:val="32"/>
          <w:lang w:val="en-US" w:eastAsia="zh-CN"/>
        </w:rPr>
      </w:pPr>
      <w:r>
        <w:drawing>
          <wp:inline distT="0" distB="0" distL="114300" distR="114300">
            <wp:extent cx="4646930" cy="2296795"/>
            <wp:effectExtent l="0" t="0" r="1270" b="8255"/>
            <wp:docPr id="22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12"/>
                    <pic:cNvPicPr>
                      <a:picLocks noChangeAspect="1"/>
                    </pic:cNvPicPr>
                  </pic:nvPicPr>
                  <pic:blipFill>
                    <a:blip r:embed="rId14"/>
                    <a:srcRect b="1133"/>
                    <a:stretch>
                      <a:fillRect/>
                    </a:stretch>
                  </pic:blipFill>
                  <pic:spPr>
                    <a:xfrm>
                      <a:off x="0" y="0"/>
                      <a:ext cx="4646930" cy="2296795"/>
                    </a:xfrm>
                    <a:prstGeom prst="rect">
                      <a:avLst/>
                    </a:prstGeom>
                    <a:noFill/>
                    <a:ln>
                      <a:noFill/>
                    </a:ln>
                  </pic:spPr>
                </pic:pic>
              </a:graphicData>
            </a:graphic>
          </wp:inline>
        </w:drawing>
      </w:r>
    </w:p>
    <w:p w14:paraId="083C8F16">
      <w:pPr>
        <w:pStyle w:val="14"/>
        <w:numPr>
          <w:ilvl w:val="0"/>
          <w:numId w:val="0"/>
        </w:numPr>
        <w:spacing w:line="520" w:lineRule="exact"/>
        <w:ind w:left="0" w:leftChars="0"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指标</w:t>
      </w:r>
      <w:r>
        <w:rPr>
          <w:rFonts w:hint="eastAsia" w:ascii="仿宋" w:hAnsi="仿宋" w:eastAsia="仿宋" w:cs="仿宋"/>
          <w:sz w:val="32"/>
          <w:szCs w:val="32"/>
        </w:rPr>
        <w:t>：</w:t>
      </w:r>
      <w:r>
        <w:rPr>
          <w:rFonts w:hint="eastAsia" w:ascii="仿宋" w:hAnsi="仿宋" w:eastAsia="仿宋" w:cs="仿宋"/>
          <w:sz w:val="32"/>
          <w:szCs w:val="32"/>
          <w:lang w:val="en-US" w:eastAsia="zh-CN"/>
        </w:rPr>
        <w:t>点击【选择预算指标】，弹出</w:t>
      </w:r>
      <w:r>
        <w:rPr>
          <w:rFonts w:hint="eastAsia" w:ascii="仿宋" w:hAnsi="仿宋" w:eastAsia="仿宋" w:cs="仿宋"/>
          <w:sz w:val="32"/>
          <w:szCs w:val="32"/>
        </w:rPr>
        <w:t>选择界面进行</w:t>
      </w:r>
      <w:r>
        <w:rPr>
          <w:rFonts w:hint="eastAsia" w:ascii="仿宋" w:hAnsi="仿宋" w:eastAsia="仿宋" w:cs="仿宋"/>
          <w:sz w:val="32"/>
          <w:szCs w:val="32"/>
          <w:lang w:val="en-US" w:eastAsia="zh-CN"/>
        </w:rPr>
        <w:t>指标</w:t>
      </w:r>
      <w:r>
        <w:rPr>
          <w:rFonts w:hint="eastAsia" w:ascii="仿宋" w:hAnsi="仿宋" w:eastAsia="仿宋" w:cs="仿宋"/>
          <w:sz w:val="32"/>
          <w:szCs w:val="32"/>
        </w:rPr>
        <w:t>的选择。如非部门领导报销本项目经费，则事先需由本部门领导给报销人授权后该报销人才可选择到该项目。</w:t>
      </w:r>
    </w:p>
    <w:p w14:paraId="0243A784">
      <w:pPr>
        <w:pStyle w:val="14"/>
        <w:numPr>
          <w:ilvl w:val="0"/>
          <w:numId w:val="0"/>
        </w:numPr>
        <w:spacing w:line="520" w:lineRule="exact"/>
        <w:ind w:left="0" w:leftChars="0" w:firstLine="640" w:firstLineChars="200"/>
        <w:rPr>
          <w:rFonts w:hint="eastAsia" w:ascii="仿宋" w:hAnsi="仿宋" w:eastAsia="仿宋" w:cs="仿宋"/>
          <w:sz w:val="32"/>
          <w:szCs w:val="32"/>
        </w:rPr>
      </w:pPr>
    </w:p>
    <w:p w14:paraId="7D8E6301">
      <w:pPr>
        <w:pStyle w:val="14"/>
        <w:numPr>
          <w:ilvl w:val="0"/>
          <w:numId w:val="0"/>
        </w:numPr>
        <w:spacing w:line="520" w:lineRule="exact"/>
        <w:ind w:left="0" w:leftChars="0" w:firstLine="640" w:firstLineChars="200"/>
        <w:rPr>
          <w:rFonts w:hint="eastAsia" w:ascii="仿宋" w:hAnsi="仿宋" w:eastAsia="仿宋" w:cs="仿宋"/>
          <w:sz w:val="32"/>
          <w:szCs w:val="32"/>
        </w:rPr>
      </w:pPr>
    </w:p>
    <w:p w14:paraId="0FF3A5BB">
      <w:pPr>
        <w:pStyle w:val="14"/>
        <w:numPr>
          <w:ilvl w:val="0"/>
          <w:numId w:val="0"/>
        </w:numPr>
        <w:spacing w:line="520" w:lineRule="exact"/>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如非课题负责人报销本课题经费，则事先需由课题负责人给报销人授权后该报销人才可选择到该项目。</w:t>
      </w:r>
    </w:p>
    <w:p w14:paraId="1B7FBB44">
      <w:pPr>
        <w:numPr>
          <w:ilvl w:val="0"/>
          <w:numId w:val="0"/>
        </w:numPr>
        <w:ind w:firstLine="42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drawing>
          <wp:anchor distT="0" distB="0" distL="114300" distR="114300" simplePos="0" relativeHeight="251659264" behindDoc="0" locked="0" layoutInCell="1" allowOverlap="1">
            <wp:simplePos x="0" y="0"/>
            <wp:positionH relativeFrom="column">
              <wp:posOffset>201930</wp:posOffset>
            </wp:positionH>
            <wp:positionV relativeFrom="paragraph">
              <wp:posOffset>233045</wp:posOffset>
            </wp:positionV>
            <wp:extent cx="5269865" cy="3427730"/>
            <wp:effectExtent l="0" t="0" r="6985" b="1270"/>
            <wp:wrapSquare wrapText="bothSides"/>
            <wp:docPr id="109" name="图片 109" descr="59703963e66c2ef8330e06a3475a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59703963e66c2ef8330e06a3475a082"/>
                    <pic:cNvPicPr>
                      <a:picLocks noChangeAspect="1"/>
                    </pic:cNvPicPr>
                  </pic:nvPicPr>
                  <pic:blipFill>
                    <a:blip r:embed="rId15"/>
                    <a:stretch>
                      <a:fillRect/>
                    </a:stretch>
                  </pic:blipFill>
                  <pic:spPr>
                    <a:xfrm>
                      <a:off x="0" y="0"/>
                      <a:ext cx="5269865" cy="3427730"/>
                    </a:xfrm>
                    <a:prstGeom prst="rect">
                      <a:avLst/>
                    </a:prstGeom>
                  </pic:spPr>
                </pic:pic>
              </a:graphicData>
            </a:graphic>
          </wp:anchor>
        </w:drawing>
      </w:r>
      <w:r>
        <w:rPr>
          <w:rFonts w:hint="eastAsia" w:ascii="仿宋" w:hAnsi="仿宋" w:eastAsia="仿宋" w:cs="仿宋"/>
          <w:sz w:val="32"/>
          <w:szCs w:val="32"/>
          <w:lang w:val="en-US" w:eastAsia="zh-CN"/>
        </w:rPr>
        <w:t>基础信息</w:t>
      </w:r>
    </w:p>
    <w:p w14:paraId="2C665D1C">
      <w:pPr>
        <w:numPr>
          <w:ilvl w:val="0"/>
          <w:numId w:val="0"/>
        </w:numPr>
        <w:ind w:firstLine="420" w:firstLineChars="0"/>
        <w:jc w:val="both"/>
        <w:rPr>
          <w:rFonts w:hint="eastAsia" w:ascii="仿宋" w:hAnsi="仿宋" w:eastAsia="仿宋" w:cs="仿宋"/>
          <w:sz w:val="32"/>
          <w:szCs w:val="32"/>
          <w:lang w:val="en-US" w:eastAsia="zh-CN"/>
        </w:rPr>
      </w:pPr>
      <w:r>
        <w:drawing>
          <wp:inline distT="0" distB="0" distL="114300" distR="114300">
            <wp:extent cx="5271135" cy="1982470"/>
            <wp:effectExtent l="0" t="0" r="12065" b="11430"/>
            <wp:docPr id="10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7"/>
                    <pic:cNvPicPr>
                      <a:picLocks noChangeAspect="1"/>
                    </pic:cNvPicPr>
                  </pic:nvPicPr>
                  <pic:blipFill>
                    <a:blip r:embed="rId16"/>
                    <a:stretch>
                      <a:fillRect/>
                    </a:stretch>
                  </pic:blipFill>
                  <pic:spPr>
                    <a:xfrm>
                      <a:off x="0" y="0"/>
                      <a:ext cx="5271135" cy="1982470"/>
                    </a:xfrm>
                    <a:prstGeom prst="rect">
                      <a:avLst/>
                    </a:prstGeom>
                    <a:noFill/>
                    <a:ln>
                      <a:noFill/>
                    </a:ln>
                  </pic:spPr>
                </pic:pic>
              </a:graphicData>
            </a:graphic>
          </wp:inline>
        </w:drawing>
      </w:r>
    </w:p>
    <w:p w14:paraId="293A4468">
      <w:pPr>
        <w:numPr>
          <w:ilvl w:val="0"/>
          <w:numId w:val="0"/>
        </w:numPr>
        <w:ind w:firstLine="42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基础信息中会默认带出当前登录人的相关信息。</w:t>
      </w:r>
    </w:p>
    <w:p w14:paraId="42F06ACF">
      <w:pPr>
        <w:spacing w:line="52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点击</w:t>
      </w:r>
      <w:r>
        <w:rPr>
          <w:rFonts w:hint="eastAsia" w:ascii="仿宋" w:hAnsi="仿宋" w:eastAsia="仿宋" w:cs="仿宋"/>
          <w:sz w:val="32"/>
          <w:szCs w:val="32"/>
        </w:rPr>
        <w:t>单据自动填写</w:t>
      </w:r>
      <w:r>
        <w:rPr>
          <w:rFonts w:hint="eastAsia" w:ascii="仿宋" w:hAnsi="仿宋" w:eastAsia="仿宋" w:cs="仿宋"/>
          <w:sz w:val="32"/>
          <w:szCs w:val="32"/>
          <w:lang w:val="en-US" w:eastAsia="zh-CN"/>
        </w:rPr>
        <w:t>基础信息栏中的</w:t>
      </w:r>
      <w:r>
        <w:rPr>
          <w:rFonts w:hint="eastAsia" w:ascii="仿宋" w:hAnsi="仿宋" w:eastAsia="仿宋" w:cs="仿宋"/>
          <w:sz w:val="32"/>
          <w:szCs w:val="32"/>
        </w:rPr>
        <w:t>相关信息。带*的为必填项。</w:t>
      </w:r>
    </w:p>
    <w:p w14:paraId="129E5D46">
      <w:pPr>
        <w:pStyle w:val="14"/>
        <w:numPr>
          <w:ilvl w:val="0"/>
          <w:numId w:val="1"/>
        </w:numPr>
        <w:spacing w:line="520" w:lineRule="exact"/>
        <w:ind w:left="0" w:firstLine="560"/>
        <w:rPr>
          <w:rFonts w:hint="eastAsia" w:ascii="仿宋" w:hAnsi="仿宋" w:eastAsia="仿宋" w:cs="仿宋"/>
          <w:sz w:val="32"/>
          <w:szCs w:val="32"/>
        </w:rPr>
      </w:pPr>
      <w:r>
        <w:rPr>
          <w:rFonts w:hint="eastAsia" w:ascii="仿宋" w:hAnsi="仿宋" w:eastAsia="仿宋" w:cs="仿宋"/>
          <w:sz w:val="32"/>
          <w:szCs w:val="32"/>
        </w:rPr>
        <w:t>附件数：所有纸质张数（包含所有发票、付款记录、合同、情况说明等，不包含票据黏贴单）。</w:t>
      </w:r>
    </w:p>
    <w:p w14:paraId="4572EF21">
      <w:pPr>
        <w:pStyle w:val="14"/>
        <w:numPr>
          <w:ilvl w:val="0"/>
          <w:numId w:val="1"/>
        </w:numPr>
        <w:spacing w:line="520" w:lineRule="exact"/>
        <w:ind w:left="0" w:firstLine="560"/>
        <w:rPr>
          <w:rFonts w:hint="eastAsia" w:ascii="仿宋" w:hAnsi="仿宋" w:eastAsia="仿宋" w:cs="仿宋"/>
          <w:sz w:val="32"/>
          <w:szCs w:val="32"/>
        </w:rPr>
      </w:pPr>
      <w:r>
        <w:rPr>
          <w:rFonts w:hint="eastAsia" w:ascii="仿宋" w:hAnsi="仿宋" w:eastAsia="仿宋" w:cs="仿宋"/>
          <w:sz w:val="32"/>
          <w:szCs w:val="32"/>
        </w:rPr>
        <w:t>事由：手工输入。</w:t>
      </w:r>
    </w:p>
    <w:p w14:paraId="77E66C30">
      <w:pPr>
        <w:pStyle w:val="14"/>
        <w:spacing w:line="520" w:lineRule="exact"/>
        <w:ind w:left="560" w:firstLine="0" w:firstLineChars="0"/>
        <w:rPr>
          <w:rFonts w:hint="eastAsia" w:ascii="仿宋" w:hAnsi="仿宋" w:eastAsia="仿宋" w:cs="仿宋"/>
          <w:color w:val="FF0000"/>
          <w:sz w:val="32"/>
          <w:szCs w:val="32"/>
        </w:rPr>
      </w:pPr>
      <w:r>
        <w:rPr>
          <w:rFonts w:hint="eastAsia" w:ascii="仿宋" w:hAnsi="仿宋" w:eastAsia="仿宋" w:cs="仿宋"/>
          <w:color w:val="FF0000"/>
          <w:sz w:val="32"/>
          <w:szCs w:val="32"/>
        </w:rPr>
        <w:t>注：</w:t>
      </w:r>
      <w:r>
        <w:rPr>
          <w:rFonts w:hint="eastAsia" w:ascii="仿宋" w:hAnsi="仿宋" w:eastAsia="仿宋" w:cs="仿宋"/>
          <w:color w:val="FF0000"/>
          <w:sz w:val="32"/>
          <w:szCs w:val="32"/>
          <w:lang w:val="en-US" w:eastAsia="zh-CN"/>
        </w:rPr>
        <w:t>可以</w:t>
      </w:r>
      <w:r>
        <w:rPr>
          <w:rFonts w:hint="eastAsia" w:ascii="仿宋" w:hAnsi="仿宋" w:eastAsia="仿宋" w:cs="仿宋"/>
          <w:color w:val="FF0000"/>
          <w:sz w:val="32"/>
          <w:szCs w:val="32"/>
        </w:rPr>
        <w:t>详细说明事由，包括：单位、姓名、报销事项。</w:t>
      </w:r>
    </w:p>
    <w:p w14:paraId="5E34AC67">
      <w:pPr>
        <w:pStyle w:val="14"/>
        <w:spacing w:line="520" w:lineRule="exact"/>
        <w:ind w:left="560" w:firstLine="0" w:firstLineChars="0"/>
        <w:rPr>
          <w:rFonts w:hint="eastAsia" w:ascii="仿宋" w:hAnsi="仿宋" w:eastAsia="仿宋" w:cs="仿宋"/>
          <w:sz w:val="32"/>
          <w:szCs w:val="32"/>
        </w:rPr>
      </w:pPr>
      <w:r>
        <w:rPr>
          <w:rFonts w:hint="eastAsia" w:ascii="仿宋" w:hAnsi="仿宋" w:eastAsia="仿宋" w:cs="仿宋"/>
          <w:color w:val="FF0000"/>
          <w:sz w:val="32"/>
          <w:szCs w:val="32"/>
        </w:rPr>
        <w:t>例：财务处XXX（姓名）报笔等办公用品款；</w:t>
      </w:r>
    </w:p>
    <w:p w14:paraId="0D162D9D">
      <w:pPr>
        <w:pStyle w:val="14"/>
        <w:spacing w:line="520" w:lineRule="exact"/>
        <w:ind w:firstLine="56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票据和附件：</w:t>
      </w:r>
    </w:p>
    <w:p w14:paraId="22FD8915">
      <w:pPr>
        <w:pStyle w:val="14"/>
        <w:spacing w:line="520" w:lineRule="exact"/>
        <w:ind w:firstLine="560"/>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电子发票需要上传发票的原件</w:t>
      </w:r>
      <w:r>
        <w:rPr>
          <w:rFonts w:hint="eastAsia" w:ascii="仿宋" w:hAnsi="仿宋" w:eastAsia="仿宋" w:cs="仿宋"/>
          <w:color w:val="FF0000"/>
          <w:sz w:val="32"/>
          <w:szCs w:val="32"/>
          <w:lang w:val="en-US" w:eastAsia="zh-CN"/>
        </w:rPr>
        <w:t>必须</w:t>
      </w:r>
      <w:r>
        <w:rPr>
          <w:rFonts w:hint="eastAsia" w:ascii="仿宋" w:hAnsi="仿宋" w:eastAsia="仿宋" w:cs="仿宋"/>
          <w:color w:val="000000"/>
          <w:sz w:val="32"/>
          <w:szCs w:val="32"/>
          <w:lang w:val="en-US" w:eastAsia="zh-CN"/>
        </w:rPr>
        <w:t>为PDF格式，纸质的发票可以拍照上传。点击【票据】之后会到电子票据上传页面。一般使用票据上传即可。</w:t>
      </w:r>
    </w:p>
    <w:p w14:paraId="193EE254">
      <w:pPr>
        <w:rPr>
          <w:rFonts w:hint="eastAsia" w:ascii="仿宋" w:hAnsi="仿宋" w:eastAsia="仿宋" w:cs="仿宋"/>
          <w:sz w:val="32"/>
          <w:szCs w:val="32"/>
        </w:rPr>
      </w:pPr>
      <w:r>
        <w:drawing>
          <wp:inline distT="0" distB="0" distL="114300" distR="114300">
            <wp:extent cx="5271770" cy="2019300"/>
            <wp:effectExtent l="0" t="0" r="0" b="0"/>
            <wp:docPr id="1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3"/>
                    <pic:cNvPicPr>
                      <a:picLocks noChangeAspect="1"/>
                    </pic:cNvPicPr>
                  </pic:nvPicPr>
                  <pic:blipFill>
                    <a:blip r:embed="rId17"/>
                    <a:srcRect b="34243"/>
                    <a:stretch>
                      <a:fillRect/>
                    </a:stretch>
                  </pic:blipFill>
                  <pic:spPr>
                    <a:xfrm>
                      <a:off x="0" y="0"/>
                      <a:ext cx="5271770" cy="2019300"/>
                    </a:xfrm>
                    <a:prstGeom prst="rect">
                      <a:avLst/>
                    </a:prstGeom>
                    <a:noFill/>
                    <a:ln>
                      <a:noFill/>
                    </a:ln>
                  </pic:spPr>
                </pic:pic>
              </a:graphicData>
            </a:graphic>
          </wp:inline>
        </w:drawing>
      </w:r>
    </w:p>
    <w:p w14:paraId="065036E6">
      <w:pPr>
        <w:numPr>
          <w:ilvl w:val="0"/>
          <w:numId w:val="0"/>
        </w:numPr>
        <w:ind w:left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使用【票据上传】</w:t>
      </w:r>
    </w:p>
    <w:p w14:paraId="60004218">
      <w:pPr>
        <w:numPr>
          <w:ilvl w:val="0"/>
          <w:numId w:val="0"/>
        </w:numPr>
        <w:ind w:leftChars="0"/>
        <w:rPr>
          <w:rFonts w:hint="eastAsia" w:ascii="仿宋" w:hAnsi="仿宋" w:eastAsia="仿宋" w:cs="仿宋"/>
          <w:sz w:val="32"/>
          <w:szCs w:val="32"/>
        </w:rPr>
      </w:pPr>
      <w:r>
        <w:drawing>
          <wp:inline distT="0" distB="0" distL="114300" distR="114300">
            <wp:extent cx="5266055" cy="3424555"/>
            <wp:effectExtent l="0" t="0" r="10795" b="4445"/>
            <wp:docPr id="1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4"/>
                    <pic:cNvPicPr>
                      <a:picLocks noChangeAspect="1"/>
                    </pic:cNvPicPr>
                  </pic:nvPicPr>
                  <pic:blipFill>
                    <a:blip r:embed="rId18"/>
                    <a:stretch>
                      <a:fillRect/>
                    </a:stretch>
                  </pic:blipFill>
                  <pic:spPr>
                    <a:xfrm>
                      <a:off x="0" y="0"/>
                      <a:ext cx="5266055" cy="3424555"/>
                    </a:xfrm>
                    <a:prstGeom prst="rect">
                      <a:avLst/>
                    </a:prstGeom>
                    <a:noFill/>
                    <a:ln>
                      <a:noFill/>
                    </a:ln>
                  </pic:spPr>
                </pic:pic>
              </a:graphicData>
            </a:graphic>
          </wp:inline>
        </w:drawing>
      </w:r>
    </w:p>
    <w:p w14:paraId="6C971E1A">
      <w:pPr>
        <w:rPr>
          <w:rFonts w:hint="eastAsia" w:ascii="仿宋" w:hAnsi="仿宋" w:eastAsia="仿宋" w:cs="仿宋"/>
          <w:sz w:val="32"/>
          <w:szCs w:val="32"/>
        </w:rPr>
      </w:pPr>
      <w:bookmarkStart w:id="38" w:name="_Toc26283"/>
      <w:r>
        <w:rPr>
          <w:rFonts w:hint="eastAsia" w:ascii="仿宋" w:hAnsi="仿宋" w:eastAsia="仿宋" w:cs="仿宋"/>
          <w:sz w:val="32"/>
          <w:szCs w:val="32"/>
        </w:rPr>
        <w:t>上传完成后，</w:t>
      </w:r>
      <w:r>
        <w:rPr>
          <w:rFonts w:hint="eastAsia" w:ascii="仿宋" w:hAnsi="仿宋" w:eastAsia="仿宋" w:cs="仿宋"/>
          <w:sz w:val="32"/>
          <w:szCs w:val="32"/>
          <w:lang w:val="en-US" w:eastAsia="zh-CN"/>
        </w:rPr>
        <w:t>点击</w:t>
      </w:r>
      <w:r>
        <w:rPr>
          <w:rFonts w:hint="eastAsia" w:ascii="仿宋" w:hAnsi="仿宋" w:eastAsia="仿宋" w:cs="仿宋"/>
          <w:sz w:val="32"/>
          <w:szCs w:val="32"/>
        </w:rPr>
        <w:t>票据</w:t>
      </w:r>
      <w:r>
        <w:rPr>
          <w:rFonts w:hint="eastAsia" w:ascii="仿宋" w:hAnsi="仿宋" w:eastAsia="仿宋" w:cs="仿宋"/>
          <w:sz w:val="32"/>
          <w:szCs w:val="32"/>
          <w:lang w:val="en-US" w:eastAsia="zh-CN"/>
        </w:rPr>
        <w:t>号码</w:t>
      </w:r>
      <w:r>
        <w:rPr>
          <w:rFonts w:hint="eastAsia" w:ascii="仿宋" w:hAnsi="仿宋" w:eastAsia="仿宋" w:cs="仿宋"/>
          <w:sz w:val="32"/>
          <w:szCs w:val="32"/>
        </w:rPr>
        <w:t>，会</w:t>
      </w:r>
      <w:r>
        <w:rPr>
          <w:rFonts w:hint="eastAsia" w:ascii="仿宋" w:hAnsi="仿宋" w:eastAsia="仿宋" w:cs="仿宋"/>
          <w:sz w:val="32"/>
          <w:szCs w:val="32"/>
          <w:lang w:val="en-US" w:eastAsia="zh-CN"/>
        </w:rPr>
        <w:t>弹出</w:t>
      </w:r>
      <w:r>
        <w:rPr>
          <w:rFonts w:hint="eastAsia" w:ascii="仿宋" w:hAnsi="仿宋" w:eastAsia="仿宋" w:cs="仿宋"/>
          <w:sz w:val="32"/>
          <w:szCs w:val="32"/>
        </w:rPr>
        <w:t>显示该票据的详细信息。</w:t>
      </w:r>
      <w:bookmarkEnd w:id="38"/>
    </w:p>
    <w:p w14:paraId="68FB270D">
      <w:pPr>
        <w:rPr>
          <w:rFonts w:hint="eastAsia" w:ascii="仿宋" w:hAnsi="仿宋" w:eastAsia="仿宋" w:cs="仿宋"/>
          <w:b/>
          <w:bCs/>
          <w:sz w:val="32"/>
          <w:szCs w:val="32"/>
        </w:rPr>
      </w:pPr>
      <w:r>
        <w:drawing>
          <wp:inline distT="0" distB="0" distL="114300" distR="114300">
            <wp:extent cx="5270500" cy="2858135"/>
            <wp:effectExtent l="0" t="0" r="0" b="0"/>
            <wp:docPr id="1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5"/>
                    <pic:cNvPicPr>
                      <a:picLocks noChangeAspect="1"/>
                    </pic:cNvPicPr>
                  </pic:nvPicPr>
                  <pic:blipFill>
                    <a:blip r:embed="rId19"/>
                    <a:srcRect b="9437"/>
                    <a:stretch>
                      <a:fillRect/>
                    </a:stretch>
                  </pic:blipFill>
                  <pic:spPr>
                    <a:xfrm>
                      <a:off x="0" y="0"/>
                      <a:ext cx="5270500" cy="2858135"/>
                    </a:xfrm>
                    <a:prstGeom prst="rect">
                      <a:avLst/>
                    </a:prstGeom>
                    <a:noFill/>
                    <a:ln>
                      <a:noFill/>
                    </a:ln>
                  </pic:spPr>
                </pic:pic>
              </a:graphicData>
            </a:graphic>
          </wp:inline>
        </w:drawing>
      </w:r>
    </w:p>
    <w:p w14:paraId="07283440">
      <w:pPr>
        <w:ind w:firstLine="420" w:firstLineChars="0"/>
        <w:rPr>
          <w:rFonts w:hint="eastAsia" w:ascii="仿宋" w:hAnsi="仿宋" w:eastAsia="仿宋" w:cs="仿宋"/>
          <w:sz w:val="32"/>
          <w:szCs w:val="32"/>
        </w:rPr>
      </w:pPr>
      <w:r>
        <w:rPr>
          <w:rFonts w:hint="eastAsia" w:ascii="仿宋" w:hAnsi="仿宋" w:eastAsia="仿宋" w:cs="仿宋"/>
          <w:sz w:val="32"/>
          <w:szCs w:val="32"/>
        </w:rPr>
        <w:t>如果要使用该票据进行报销，需要先勾选，再点击工具栏的“</w:t>
      </w:r>
      <w:r>
        <w:rPr>
          <w:rFonts w:hint="eastAsia" w:ascii="仿宋" w:hAnsi="仿宋" w:eastAsia="仿宋" w:cs="仿宋"/>
          <w:color w:val="FF0000"/>
          <w:sz w:val="32"/>
          <w:szCs w:val="32"/>
        </w:rPr>
        <w:t>发票验真</w:t>
      </w:r>
      <w:r>
        <w:rPr>
          <w:rFonts w:hint="eastAsia" w:ascii="仿宋" w:hAnsi="仿宋" w:eastAsia="仿宋" w:cs="仿宋"/>
          <w:sz w:val="32"/>
          <w:szCs w:val="32"/>
        </w:rPr>
        <w:t>”对发票进行查验。如下图，查验结果会在弹出的对话框显示。</w:t>
      </w:r>
    </w:p>
    <w:p w14:paraId="70B73083">
      <w:r>
        <w:drawing>
          <wp:inline distT="0" distB="0" distL="114300" distR="114300">
            <wp:extent cx="5264150" cy="1968500"/>
            <wp:effectExtent l="0" t="0" r="12700" b="12700"/>
            <wp:docPr id="11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8"/>
                    <pic:cNvPicPr>
                      <a:picLocks noChangeAspect="1"/>
                    </pic:cNvPicPr>
                  </pic:nvPicPr>
                  <pic:blipFill>
                    <a:blip r:embed="rId20"/>
                    <a:stretch>
                      <a:fillRect/>
                    </a:stretch>
                  </pic:blipFill>
                  <pic:spPr>
                    <a:xfrm>
                      <a:off x="0" y="0"/>
                      <a:ext cx="5264150" cy="1968500"/>
                    </a:xfrm>
                    <a:prstGeom prst="rect">
                      <a:avLst/>
                    </a:prstGeom>
                    <a:noFill/>
                    <a:ln>
                      <a:noFill/>
                    </a:ln>
                  </pic:spPr>
                </pic:pic>
              </a:graphicData>
            </a:graphic>
          </wp:inline>
        </w:drawing>
      </w:r>
    </w:p>
    <w:p w14:paraId="38EB802D">
      <w:pPr>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验真状态栏会显示验真成功。</w:t>
      </w:r>
    </w:p>
    <w:p w14:paraId="50EBF03F">
      <w:pPr>
        <w:rPr>
          <w:rFonts w:hint="eastAsia" w:ascii="仿宋" w:hAnsi="仿宋" w:eastAsia="仿宋" w:cs="仿宋"/>
          <w:color w:val="000000"/>
          <w:sz w:val="32"/>
          <w:szCs w:val="32"/>
        </w:rPr>
      </w:pPr>
      <w:r>
        <w:drawing>
          <wp:inline distT="0" distB="0" distL="114300" distR="114300">
            <wp:extent cx="5262880" cy="1802765"/>
            <wp:effectExtent l="0" t="0" r="7620" b="635"/>
            <wp:docPr id="11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9"/>
                    <pic:cNvPicPr>
                      <a:picLocks noChangeAspect="1"/>
                    </pic:cNvPicPr>
                  </pic:nvPicPr>
                  <pic:blipFill>
                    <a:blip r:embed="rId21"/>
                    <a:stretch>
                      <a:fillRect/>
                    </a:stretch>
                  </pic:blipFill>
                  <pic:spPr>
                    <a:xfrm>
                      <a:off x="0" y="0"/>
                      <a:ext cx="5262880" cy="1802765"/>
                    </a:xfrm>
                    <a:prstGeom prst="rect">
                      <a:avLst/>
                    </a:prstGeom>
                    <a:noFill/>
                    <a:ln>
                      <a:noFill/>
                    </a:ln>
                  </pic:spPr>
                </pic:pic>
              </a:graphicData>
            </a:graphic>
          </wp:inline>
        </w:drawing>
      </w:r>
    </w:p>
    <w:p w14:paraId="24C84FEE">
      <w:pPr>
        <w:ind w:firstLine="420" w:firstLineChars="0"/>
        <w:rPr>
          <w:rFonts w:hint="eastAsia" w:ascii="仿宋" w:hAnsi="仿宋" w:eastAsia="仿宋" w:cs="仿宋"/>
          <w:sz w:val="32"/>
          <w:szCs w:val="32"/>
        </w:rPr>
      </w:pPr>
      <w:r>
        <w:rPr>
          <w:rFonts w:hint="eastAsia" w:ascii="仿宋" w:hAnsi="仿宋" w:eastAsia="仿宋" w:cs="仿宋"/>
          <w:color w:val="FF0000"/>
          <w:sz w:val="32"/>
          <w:szCs w:val="32"/>
        </w:rPr>
        <w:t>使用票据（重要）</w:t>
      </w:r>
      <w:r>
        <w:rPr>
          <w:rFonts w:hint="eastAsia" w:ascii="仿宋" w:hAnsi="仿宋" w:eastAsia="仿宋" w:cs="仿宋"/>
          <w:sz w:val="32"/>
          <w:szCs w:val="32"/>
        </w:rPr>
        <w:t>。勾选需要报销的票据，点击工具栏中的“</w:t>
      </w:r>
      <w:r>
        <w:rPr>
          <w:rFonts w:hint="eastAsia" w:ascii="仿宋" w:hAnsi="仿宋" w:eastAsia="仿宋" w:cs="仿宋"/>
          <w:color w:val="FF0000"/>
          <w:sz w:val="32"/>
          <w:szCs w:val="32"/>
        </w:rPr>
        <w:t>使用</w:t>
      </w:r>
      <w:r>
        <w:rPr>
          <w:rFonts w:hint="eastAsia" w:ascii="仿宋" w:hAnsi="仿宋" w:eastAsia="仿宋" w:cs="仿宋"/>
          <w:sz w:val="32"/>
          <w:szCs w:val="32"/>
        </w:rPr>
        <w:t>”进行票据与报销单关联使用，报销单将自动填写发票的金额信息及其他票据的相关内容，</w:t>
      </w:r>
      <w:r>
        <w:rPr>
          <w:rFonts w:hint="eastAsia" w:ascii="仿宋" w:hAnsi="仿宋" w:eastAsia="仿宋" w:cs="仿宋"/>
          <w:color w:val="FF0000"/>
          <w:sz w:val="32"/>
          <w:szCs w:val="32"/>
        </w:rPr>
        <w:t>若不关联则无法进行报销</w:t>
      </w:r>
      <w:r>
        <w:rPr>
          <w:rFonts w:hint="eastAsia" w:ascii="仿宋" w:hAnsi="仿宋" w:eastAsia="仿宋" w:cs="仿宋"/>
          <w:sz w:val="32"/>
          <w:szCs w:val="32"/>
        </w:rPr>
        <w:t>。</w:t>
      </w:r>
    </w:p>
    <w:p w14:paraId="2B52BED6">
      <w:pPr>
        <w:rPr>
          <w:rFonts w:hint="eastAsia" w:ascii="仿宋" w:hAnsi="仿宋" w:eastAsia="仿宋" w:cs="仿宋"/>
          <w:sz w:val="32"/>
          <w:szCs w:val="32"/>
        </w:rPr>
      </w:pPr>
      <w:r>
        <w:drawing>
          <wp:inline distT="0" distB="0" distL="114300" distR="114300">
            <wp:extent cx="5269230" cy="2568575"/>
            <wp:effectExtent l="0" t="0" r="7620" b="3175"/>
            <wp:docPr id="11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6"/>
                    <pic:cNvPicPr>
                      <a:picLocks noChangeAspect="1"/>
                    </pic:cNvPicPr>
                  </pic:nvPicPr>
                  <pic:blipFill>
                    <a:blip r:embed="rId22"/>
                    <a:srcRect b="15039"/>
                    <a:stretch>
                      <a:fillRect/>
                    </a:stretch>
                  </pic:blipFill>
                  <pic:spPr>
                    <a:xfrm>
                      <a:off x="0" y="0"/>
                      <a:ext cx="5269230" cy="2568575"/>
                    </a:xfrm>
                    <a:prstGeom prst="rect">
                      <a:avLst/>
                    </a:prstGeom>
                    <a:noFill/>
                    <a:ln>
                      <a:noFill/>
                    </a:ln>
                  </pic:spPr>
                </pic:pic>
              </a:graphicData>
            </a:graphic>
          </wp:inline>
        </w:drawing>
      </w:r>
    </w:p>
    <w:p w14:paraId="3B79792B">
      <w:pPr>
        <w:numPr>
          <w:ilvl w:val="0"/>
          <w:numId w:val="0"/>
        </w:numPr>
        <w:ind w:leftChars="0"/>
        <w:rPr>
          <w:rFonts w:hint="eastAsia" w:ascii="仿宋" w:hAnsi="仿宋" w:eastAsia="仿宋" w:cs="仿宋"/>
          <w:sz w:val="32"/>
          <w:szCs w:val="32"/>
        </w:rPr>
      </w:pPr>
      <w:r>
        <w:rPr>
          <w:rFonts w:hint="eastAsia" w:ascii="仿宋" w:hAnsi="仿宋" w:eastAsia="仿宋" w:cs="仿宋"/>
          <w:sz w:val="32"/>
          <w:szCs w:val="32"/>
        </w:rPr>
        <w:t>待报销单填写完成并</w:t>
      </w:r>
      <w:r>
        <w:rPr>
          <w:rFonts w:hint="eastAsia" w:ascii="仿宋" w:hAnsi="仿宋" w:eastAsia="仿宋" w:cs="仿宋"/>
          <w:color w:val="FF0000"/>
          <w:sz w:val="32"/>
          <w:szCs w:val="32"/>
        </w:rPr>
        <w:t>保存后，点击工具栏的“</w:t>
      </w:r>
      <w:r>
        <w:rPr>
          <w:rFonts w:hint="eastAsia" w:ascii="仿宋" w:hAnsi="仿宋" w:eastAsia="仿宋" w:cs="仿宋"/>
          <w:color w:val="FF0000"/>
          <w:sz w:val="32"/>
          <w:szCs w:val="32"/>
          <w:lang w:val="en-US" w:eastAsia="zh-CN"/>
        </w:rPr>
        <w:t>票据</w:t>
      </w:r>
      <w:r>
        <w:rPr>
          <w:rFonts w:hint="eastAsia" w:ascii="仿宋" w:hAnsi="仿宋" w:eastAsia="仿宋" w:cs="仿宋"/>
          <w:color w:val="FF0000"/>
          <w:sz w:val="32"/>
          <w:szCs w:val="32"/>
        </w:rPr>
        <w:t>”可查看已上传的附件及已使用的电子票据</w:t>
      </w:r>
      <w:r>
        <w:rPr>
          <w:rFonts w:hint="eastAsia" w:ascii="仿宋" w:hAnsi="仿宋" w:eastAsia="仿宋" w:cs="仿宋"/>
          <w:sz w:val="32"/>
          <w:szCs w:val="32"/>
        </w:rPr>
        <w:t>。此时若要取消已使用的票据，需先点击“</w:t>
      </w:r>
      <w:r>
        <w:rPr>
          <w:rFonts w:hint="eastAsia" w:ascii="仿宋" w:hAnsi="仿宋" w:eastAsia="仿宋" w:cs="仿宋"/>
          <w:color w:val="FF0000"/>
          <w:sz w:val="32"/>
          <w:szCs w:val="32"/>
        </w:rPr>
        <w:t>修改</w:t>
      </w:r>
      <w:r>
        <w:rPr>
          <w:rFonts w:hint="eastAsia" w:ascii="仿宋" w:hAnsi="仿宋" w:eastAsia="仿宋" w:cs="仿宋"/>
          <w:sz w:val="32"/>
          <w:szCs w:val="32"/>
        </w:rPr>
        <w:t>”报销单，点击“发票”进入电子票据夹“</w:t>
      </w:r>
      <w:r>
        <w:rPr>
          <w:rFonts w:hint="eastAsia" w:ascii="仿宋" w:hAnsi="仿宋" w:eastAsia="仿宋" w:cs="仿宋"/>
          <w:color w:val="FF0000"/>
          <w:sz w:val="32"/>
          <w:szCs w:val="32"/>
        </w:rPr>
        <w:t>已使用</w:t>
      </w:r>
      <w:r>
        <w:rPr>
          <w:rFonts w:hint="eastAsia" w:ascii="仿宋" w:hAnsi="仿宋" w:eastAsia="仿宋" w:cs="仿宋"/>
          <w:sz w:val="32"/>
          <w:szCs w:val="32"/>
        </w:rPr>
        <w:t>”页签，</w:t>
      </w:r>
      <w:r>
        <w:rPr>
          <w:rFonts w:hint="eastAsia" w:ascii="仿宋" w:hAnsi="仿宋" w:eastAsia="仿宋" w:cs="仿宋"/>
          <w:color w:val="FF0000"/>
          <w:sz w:val="32"/>
          <w:szCs w:val="32"/>
        </w:rPr>
        <w:t>勾选票据</w:t>
      </w:r>
      <w:r>
        <w:rPr>
          <w:rFonts w:hint="eastAsia" w:ascii="仿宋" w:hAnsi="仿宋" w:eastAsia="仿宋" w:cs="仿宋"/>
          <w:sz w:val="32"/>
          <w:szCs w:val="32"/>
        </w:rPr>
        <w:t>，最后选择工具栏的“</w:t>
      </w:r>
      <w:r>
        <w:rPr>
          <w:rFonts w:hint="eastAsia" w:ascii="仿宋" w:hAnsi="仿宋" w:eastAsia="仿宋" w:cs="仿宋"/>
          <w:color w:val="FF0000"/>
          <w:sz w:val="32"/>
          <w:szCs w:val="32"/>
        </w:rPr>
        <w:t>取消使用</w:t>
      </w:r>
      <w:r>
        <w:rPr>
          <w:rFonts w:hint="eastAsia" w:ascii="仿宋" w:hAnsi="仿宋" w:eastAsia="仿宋" w:cs="仿宋"/>
          <w:sz w:val="32"/>
          <w:szCs w:val="32"/>
        </w:rPr>
        <w:t>”按钮，点击“</w:t>
      </w:r>
      <w:r>
        <w:rPr>
          <w:rFonts w:hint="eastAsia" w:ascii="仿宋" w:hAnsi="仿宋" w:eastAsia="仿宋" w:cs="仿宋"/>
          <w:color w:val="FF0000"/>
          <w:sz w:val="32"/>
          <w:szCs w:val="32"/>
        </w:rPr>
        <w:t>保存</w:t>
      </w:r>
      <w:r>
        <w:rPr>
          <w:rFonts w:hint="eastAsia" w:ascii="仿宋" w:hAnsi="仿宋" w:eastAsia="仿宋" w:cs="仿宋"/>
          <w:sz w:val="32"/>
          <w:szCs w:val="32"/>
        </w:rPr>
        <w:t>”按钮后，即可取消所有已使用的票据。</w:t>
      </w:r>
    </w:p>
    <w:p w14:paraId="4C039057">
      <w:pPr>
        <w:numPr>
          <w:ilvl w:val="0"/>
          <w:numId w:val="0"/>
        </w:numPr>
        <w:ind w:leftChars="0"/>
        <w:rPr>
          <w:rFonts w:hint="eastAsia" w:ascii="仿宋" w:hAnsi="仿宋" w:eastAsia="仿宋" w:cs="仿宋"/>
          <w:color w:val="000000"/>
          <w:sz w:val="32"/>
          <w:szCs w:val="32"/>
          <w:lang w:val="en-US" w:eastAsia="zh-CN"/>
        </w:rPr>
      </w:pPr>
      <w:r>
        <w:drawing>
          <wp:inline distT="0" distB="0" distL="114300" distR="114300">
            <wp:extent cx="5262880" cy="1983105"/>
            <wp:effectExtent l="0" t="0" r="13970" b="17145"/>
            <wp:docPr id="11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
                    <pic:cNvPicPr>
                      <a:picLocks noChangeAspect="1"/>
                    </pic:cNvPicPr>
                  </pic:nvPicPr>
                  <pic:blipFill>
                    <a:blip r:embed="rId23"/>
                    <a:stretch>
                      <a:fillRect/>
                    </a:stretch>
                  </pic:blipFill>
                  <pic:spPr>
                    <a:xfrm>
                      <a:off x="0" y="0"/>
                      <a:ext cx="5262880" cy="1983105"/>
                    </a:xfrm>
                    <a:prstGeom prst="rect">
                      <a:avLst/>
                    </a:prstGeom>
                    <a:noFill/>
                    <a:ln>
                      <a:noFill/>
                    </a:ln>
                  </pic:spPr>
                </pic:pic>
              </a:graphicData>
            </a:graphic>
          </wp:inline>
        </w:drawing>
      </w:r>
    </w:p>
    <w:p w14:paraId="74185FF4">
      <w:pPr>
        <w:pStyle w:val="14"/>
        <w:spacing w:line="520" w:lineRule="exact"/>
        <w:ind w:firstLine="56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附件上传可以选择附件类型：其他；可以直接上传电脑中的文件，也可以从手机中上传，通过手机扫描二维码（手机必须连接校园网）。</w:t>
      </w:r>
    </w:p>
    <w:p w14:paraId="63DD7356">
      <w:pPr>
        <w:numPr>
          <w:ilvl w:val="0"/>
          <w:numId w:val="0"/>
        </w:numPr>
        <w:ind w:firstLine="420" w:firstLineChars="0"/>
        <w:jc w:val="both"/>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267325" cy="2644775"/>
            <wp:effectExtent l="0" t="0" r="9525" b="3175"/>
            <wp:docPr id="7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0"/>
                    <pic:cNvPicPr>
                      <a:picLocks noChangeAspect="1"/>
                    </pic:cNvPicPr>
                  </pic:nvPicPr>
                  <pic:blipFill>
                    <a:blip r:embed="rId24"/>
                    <a:stretch>
                      <a:fillRect/>
                    </a:stretch>
                  </pic:blipFill>
                  <pic:spPr>
                    <a:xfrm>
                      <a:off x="0" y="0"/>
                      <a:ext cx="5267325" cy="2644775"/>
                    </a:xfrm>
                    <a:prstGeom prst="rect">
                      <a:avLst/>
                    </a:prstGeom>
                    <a:noFill/>
                    <a:ln>
                      <a:noFill/>
                    </a:ln>
                  </pic:spPr>
                </pic:pic>
              </a:graphicData>
            </a:graphic>
          </wp:inline>
        </w:drawing>
      </w:r>
    </w:p>
    <w:p w14:paraId="418EEF00">
      <w:pPr>
        <w:numPr>
          <w:ilvl w:val="0"/>
          <w:numId w:val="0"/>
        </w:numPr>
        <w:ind w:firstLine="42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手机上传</w:t>
      </w:r>
    </w:p>
    <w:p w14:paraId="32E0EED2">
      <w:pPr>
        <w:numPr>
          <w:ilvl w:val="0"/>
          <w:numId w:val="0"/>
        </w:numPr>
        <w:ind w:firstLine="42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可以使用手机扫描生成的二维码，添加附件。</w:t>
      </w:r>
    </w:p>
    <w:p w14:paraId="0A4FD99E">
      <w:pPr>
        <w:numPr>
          <w:ilvl w:val="0"/>
          <w:numId w:val="0"/>
        </w:numPr>
        <w:ind w:firstLine="420" w:firstLineChars="0"/>
        <w:jc w:val="both"/>
      </w:pPr>
      <w:r>
        <w:drawing>
          <wp:inline distT="0" distB="0" distL="114300" distR="114300">
            <wp:extent cx="5271135" cy="3837940"/>
            <wp:effectExtent l="0" t="0" r="5715" b="10160"/>
            <wp:docPr id="13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3"/>
                    <pic:cNvPicPr>
                      <a:picLocks noChangeAspect="1"/>
                    </pic:cNvPicPr>
                  </pic:nvPicPr>
                  <pic:blipFill>
                    <a:blip r:embed="rId25"/>
                    <a:stretch>
                      <a:fillRect/>
                    </a:stretch>
                  </pic:blipFill>
                  <pic:spPr>
                    <a:xfrm>
                      <a:off x="0" y="0"/>
                      <a:ext cx="5271135" cy="3837940"/>
                    </a:xfrm>
                    <a:prstGeom prst="rect">
                      <a:avLst/>
                    </a:prstGeom>
                    <a:noFill/>
                    <a:ln>
                      <a:noFill/>
                    </a:ln>
                  </pic:spPr>
                </pic:pic>
              </a:graphicData>
            </a:graphic>
          </wp:inline>
        </w:drawing>
      </w:r>
    </w:p>
    <w:p w14:paraId="2D889E97">
      <w:pPr>
        <w:numPr>
          <w:ilvl w:val="0"/>
          <w:numId w:val="0"/>
        </w:numPr>
        <w:ind w:firstLine="420" w:firstLineChars="0"/>
        <w:jc w:val="both"/>
        <w:rPr>
          <w:rFonts w:hint="eastAsia"/>
          <w:lang w:val="en-US" w:eastAsia="zh-CN"/>
        </w:rPr>
      </w:pPr>
    </w:p>
    <w:p w14:paraId="138D1301">
      <w:pPr>
        <w:numPr>
          <w:ilvl w:val="0"/>
          <w:numId w:val="0"/>
        </w:numPr>
        <w:ind w:firstLine="42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点击上传图片之后在电脑端点击【上传完成】</w:t>
      </w:r>
    </w:p>
    <w:p w14:paraId="57828103">
      <w:pPr>
        <w:numPr>
          <w:ilvl w:val="0"/>
          <w:numId w:val="0"/>
        </w:numPr>
        <w:ind w:firstLine="420" w:firstLineChars="0"/>
        <w:jc w:val="both"/>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539740" cy="2753995"/>
            <wp:effectExtent l="0" t="0" r="3810" b="8255"/>
            <wp:docPr id="7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
                    <pic:cNvPicPr>
                      <a:picLocks noChangeAspect="1"/>
                    </pic:cNvPicPr>
                  </pic:nvPicPr>
                  <pic:blipFill>
                    <a:blip r:embed="rId26"/>
                    <a:stretch>
                      <a:fillRect/>
                    </a:stretch>
                  </pic:blipFill>
                  <pic:spPr>
                    <a:xfrm>
                      <a:off x="0" y="0"/>
                      <a:ext cx="5539740" cy="2753995"/>
                    </a:xfrm>
                    <a:prstGeom prst="rect">
                      <a:avLst/>
                    </a:prstGeom>
                    <a:noFill/>
                    <a:ln>
                      <a:noFill/>
                    </a:ln>
                  </pic:spPr>
                </pic:pic>
              </a:graphicData>
            </a:graphic>
          </wp:inline>
        </w:drawing>
      </w:r>
    </w:p>
    <w:p w14:paraId="6C935B5E">
      <w:pPr>
        <w:numPr>
          <w:ilvl w:val="0"/>
          <w:numId w:val="0"/>
        </w:numPr>
        <w:ind w:firstLine="420" w:firstLineChars="0"/>
        <w:jc w:val="both"/>
        <w:rPr>
          <w:rFonts w:hint="eastAsia" w:ascii="仿宋" w:hAnsi="仿宋" w:eastAsia="仿宋" w:cs="仿宋"/>
          <w:sz w:val="32"/>
          <w:szCs w:val="32"/>
          <w:lang w:eastAsia="zh-CN"/>
        </w:rPr>
      </w:pPr>
      <w:r>
        <w:rPr>
          <w:rFonts w:hint="eastAsia" w:ascii="仿宋" w:hAnsi="仿宋" w:eastAsia="仿宋" w:cs="仿宋"/>
          <w:sz w:val="32"/>
          <w:szCs w:val="32"/>
          <w:lang w:val="en-US" w:eastAsia="zh-CN"/>
        </w:rPr>
        <w:t>报销明细：</w:t>
      </w:r>
      <w:r>
        <w:rPr>
          <w:rFonts w:hint="eastAsia" w:ascii="仿宋" w:hAnsi="仿宋" w:eastAsia="仿宋" w:cs="仿宋"/>
          <w:color w:val="auto"/>
          <w:sz w:val="32"/>
          <w:szCs w:val="32"/>
          <w:lang w:val="en-US" w:eastAsia="zh-CN"/>
        </w:rPr>
        <w:t>手动输入；报销金额：手动输入；备注和资产编号可按要求填写或选择。填写完成之后点击确定，如需添加多个明细点击  ＋  可添加第二行明细数据行。</w:t>
      </w:r>
    </w:p>
    <w:p w14:paraId="7393592D">
      <w:pPr>
        <w:numPr>
          <w:ilvl w:val="0"/>
          <w:numId w:val="0"/>
        </w:numPr>
        <w:ind w:firstLine="420" w:firstLineChars="0"/>
        <w:jc w:val="both"/>
        <w:rPr>
          <w:rFonts w:hint="eastAsia" w:ascii="仿宋" w:hAnsi="仿宋" w:eastAsia="仿宋" w:cs="仿宋"/>
          <w:sz w:val="32"/>
          <w:szCs w:val="32"/>
          <w:lang w:eastAsia="zh-CN"/>
        </w:rPr>
      </w:pPr>
      <w:r>
        <w:drawing>
          <wp:inline distT="0" distB="0" distL="114300" distR="114300">
            <wp:extent cx="5266690" cy="1417320"/>
            <wp:effectExtent l="0" t="0" r="10160" b="11430"/>
            <wp:docPr id="10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5"/>
                    <pic:cNvPicPr>
                      <a:picLocks noChangeAspect="1"/>
                    </pic:cNvPicPr>
                  </pic:nvPicPr>
                  <pic:blipFill>
                    <a:blip r:embed="rId27"/>
                    <a:stretch>
                      <a:fillRect/>
                    </a:stretch>
                  </pic:blipFill>
                  <pic:spPr>
                    <a:xfrm>
                      <a:off x="0" y="0"/>
                      <a:ext cx="5266690" cy="1417320"/>
                    </a:xfrm>
                    <a:prstGeom prst="rect">
                      <a:avLst/>
                    </a:prstGeom>
                    <a:noFill/>
                    <a:ln>
                      <a:noFill/>
                    </a:ln>
                  </pic:spPr>
                </pic:pic>
              </a:graphicData>
            </a:graphic>
          </wp:inline>
        </w:drawing>
      </w:r>
    </w:p>
    <w:p w14:paraId="525DEF51">
      <w:pPr>
        <w:numPr>
          <w:ilvl w:val="0"/>
          <w:numId w:val="0"/>
        </w:numPr>
        <w:ind w:firstLine="42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结算方式：</w:t>
      </w:r>
    </w:p>
    <w:p w14:paraId="0A832F22">
      <w:pPr>
        <w:spacing w:line="52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选择“结算方式”页签并点击“结算方式”</w:t>
      </w:r>
      <w:r>
        <w:rPr>
          <w:rFonts w:hint="eastAsia" w:ascii="仿宋" w:hAnsi="仿宋" w:eastAsia="仿宋" w:cs="仿宋"/>
          <w:sz w:val="32"/>
          <w:szCs w:val="32"/>
          <w:lang w:val="en-US" w:eastAsia="zh-CN"/>
        </w:rPr>
        <w:t>的选择框</w:t>
      </w:r>
      <w:r>
        <w:rPr>
          <w:rFonts w:hint="eastAsia" w:ascii="仿宋" w:hAnsi="仿宋" w:eastAsia="仿宋" w:cs="仿宋"/>
          <w:sz w:val="32"/>
          <w:szCs w:val="32"/>
        </w:rPr>
        <w:t>，</w:t>
      </w:r>
      <w:r>
        <w:rPr>
          <w:rFonts w:hint="eastAsia" w:ascii="仿宋" w:hAnsi="仿宋" w:eastAsia="仿宋" w:cs="仿宋"/>
          <w:sz w:val="32"/>
          <w:szCs w:val="32"/>
          <w:lang w:val="en-US" w:eastAsia="zh-CN"/>
        </w:rPr>
        <w:t>选择结算</w:t>
      </w:r>
      <w:r>
        <w:rPr>
          <w:rFonts w:hint="eastAsia" w:ascii="仿宋" w:hAnsi="仿宋" w:eastAsia="仿宋" w:cs="仿宋"/>
          <w:sz w:val="32"/>
          <w:szCs w:val="32"/>
        </w:rPr>
        <w:t>方式界面。</w:t>
      </w:r>
      <w:r>
        <w:rPr>
          <w:rFonts w:hint="eastAsia" w:ascii="仿宋" w:hAnsi="仿宋" w:eastAsia="仿宋" w:cs="仿宋"/>
          <w:sz w:val="32"/>
          <w:szCs w:val="32"/>
          <w:lang w:val="en-US" w:eastAsia="zh-CN"/>
        </w:rPr>
        <w:t>结算</w:t>
      </w:r>
      <w:r>
        <w:rPr>
          <w:rFonts w:hint="eastAsia" w:ascii="仿宋" w:hAnsi="仿宋" w:eastAsia="仿宋" w:cs="仿宋"/>
          <w:sz w:val="32"/>
          <w:szCs w:val="32"/>
        </w:rPr>
        <w:t>方式分别为：</w:t>
      </w:r>
    </w:p>
    <w:p w14:paraId="04BF4171">
      <w:pPr>
        <w:pStyle w:val="14"/>
        <w:numPr>
          <w:ilvl w:val="0"/>
          <w:numId w:val="0"/>
        </w:numPr>
        <w:spacing w:line="520" w:lineRule="exact"/>
        <w:ind w:left="0" w:leftChars="0" w:firstLine="640" w:firstLineChars="200"/>
        <w:rPr>
          <w:rFonts w:hint="eastAsia" w:ascii="仿宋" w:hAnsi="仿宋" w:eastAsia="仿宋" w:cs="仿宋"/>
          <w:sz w:val="32"/>
          <w:szCs w:val="32"/>
        </w:rPr>
      </w:pPr>
      <w:r>
        <w:rPr>
          <w:rFonts w:hint="eastAsia" w:ascii="仿宋" w:hAnsi="仿宋" w:eastAsia="仿宋" w:cs="仿宋"/>
          <w:kern w:val="2"/>
          <w:sz w:val="32"/>
          <w:szCs w:val="32"/>
          <w:lang w:val="en-US" w:eastAsia="zh-CN" w:bidi="ar-SA"/>
        </w:rPr>
        <w:t></w:t>
      </w:r>
      <w:r>
        <w:rPr>
          <w:rFonts w:hint="eastAsia" w:ascii="仿宋" w:hAnsi="仿宋" w:eastAsia="仿宋" w:cs="仿宋"/>
          <w:sz w:val="32"/>
          <w:szCs w:val="32"/>
        </w:rPr>
        <w:t>公务卡：选择支付方式为公务卡，选择“</w:t>
      </w:r>
      <w:r>
        <w:rPr>
          <w:rFonts w:hint="eastAsia" w:ascii="仿宋" w:hAnsi="仿宋" w:eastAsia="仿宋" w:cs="仿宋"/>
          <w:sz w:val="32"/>
          <w:szCs w:val="32"/>
          <w:lang w:val="en-US" w:eastAsia="zh-CN"/>
        </w:rPr>
        <w:t>收款</w:t>
      </w:r>
      <w:r>
        <w:rPr>
          <w:rFonts w:hint="eastAsia" w:ascii="仿宋" w:hAnsi="仿宋" w:eastAsia="仿宋" w:cs="仿宋"/>
          <w:sz w:val="32"/>
          <w:szCs w:val="32"/>
        </w:rPr>
        <w:t>人”自动带出自己的公务卡账号，只需要填写金额。如需要打入其他职工公务卡，选择相应职工公务卡。</w:t>
      </w:r>
    </w:p>
    <w:p w14:paraId="55B9A8F8">
      <w:pPr>
        <w:numPr>
          <w:ilvl w:val="0"/>
          <w:numId w:val="0"/>
        </w:numPr>
        <w:ind w:firstLine="960" w:firstLineChars="300"/>
        <w:jc w:val="both"/>
        <w:rPr>
          <w:rFonts w:hint="eastAsia" w:ascii="仿宋" w:hAnsi="仿宋" w:eastAsia="仿宋" w:cs="仿宋"/>
          <w:sz w:val="32"/>
          <w:szCs w:val="32"/>
        </w:rPr>
      </w:pPr>
      <w:r>
        <w:rPr>
          <w:rFonts w:hint="eastAsia" w:ascii="仿宋" w:hAnsi="仿宋" w:eastAsia="仿宋" w:cs="仿宋"/>
          <w:sz w:val="32"/>
          <w:szCs w:val="32"/>
        </w:rPr>
        <w:t>冲销借款：有借款的业务报销可选择此项（只限于网上借款单）。</w:t>
      </w:r>
    </w:p>
    <w:p w14:paraId="7A62C54E">
      <w:pPr>
        <w:numPr>
          <w:ilvl w:val="0"/>
          <w:numId w:val="0"/>
        </w:numPr>
        <w:ind w:firstLine="960" w:firstLineChars="300"/>
        <w:jc w:val="both"/>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填写完成后点击保存并送审</w:t>
      </w:r>
    </w:p>
    <w:p w14:paraId="01F8536E">
      <w:pPr>
        <w:numPr>
          <w:ilvl w:val="0"/>
          <w:numId w:val="0"/>
        </w:numPr>
        <w:ind w:firstLine="420" w:firstLineChars="0"/>
        <w:jc w:val="both"/>
        <w:rPr>
          <w:rFonts w:hint="eastAsia" w:ascii="仿宋" w:hAnsi="仿宋" w:eastAsia="仿宋" w:cs="仿宋"/>
          <w:sz w:val="32"/>
          <w:szCs w:val="32"/>
        </w:rPr>
      </w:pPr>
      <w:r>
        <w:drawing>
          <wp:inline distT="0" distB="0" distL="114300" distR="114300">
            <wp:extent cx="5270500" cy="2127885"/>
            <wp:effectExtent l="0" t="0" r="6350" b="5715"/>
            <wp:docPr id="10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8"/>
                    <pic:cNvPicPr>
                      <a:picLocks noChangeAspect="1"/>
                    </pic:cNvPicPr>
                  </pic:nvPicPr>
                  <pic:blipFill>
                    <a:blip r:embed="rId28"/>
                    <a:stretch>
                      <a:fillRect/>
                    </a:stretch>
                  </pic:blipFill>
                  <pic:spPr>
                    <a:xfrm>
                      <a:off x="0" y="0"/>
                      <a:ext cx="5270500" cy="2127885"/>
                    </a:xfrm>
                    <a:prstGeom prst="rect">
                      <a:avLst/>
                    </a:prstGeom>
                    <a:noFill/>
                    <a:ln>
                      <a:noFill/>
                    </a:ln>
                  </pic:spPr>
                </pic:pic>
              </a:graphicData>
            </a:graphic>
          </wp:inline>
        </w:drawing>
      </w:r>
    </w:p>
    <w:p w14:paraId="71F4EB2B">
      <w:pPr>
        <w:numPr>
          <w:ilvl w:val="0"/>
          <w:numId w:val="0"/>
        </w:numPr>
        <w:ind w:firstLine="420" w:firstLineChars="0"/>
        <w:jc w:val="both"/>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送审后审核人电脑端审核页面</w:t>
      </w:r>
    </w:p>
    <w:p w14:paraId="464F2DDB">
      <w:pPr>
        <w:numPr>
          <w:ilvl w:val="0"/>
          <w:numId w:val="0"/>
        </w:numPr>
        <w:ind w:firstLine="420" w:firstLineChars="0"/>
        <w:jc w:val="both"/>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267325" cy="2262505"/>
            <wp:effectExtent l="0" t="0" r="9525" b="4445"/>
            <wp:docPr id="5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7"/>
                    <pic:cNvPicPr>
                      <a:picLocks noChangeAspect="1"/>
                    </pic:cNvPicPr>
                  </pic:nvPicPr>
                  <pic:blipFill>
                    <a:blip r:embed="rId29"/>
                    <a:stretch>
                      <a:fillRect/>
                    </a:stretch>
                  </pic:blipFill>
                  <pic:spPr>
                    <a:xfrm>
                      <a:off x="0" y="0"/>
                      <a:ext cx="5267325" cy="2262505"/>
                    </a:xfrm>
                    <a:prstGeom prst="rect">
                      <a:avLst/>
                    </a:prstGeom>
                    <a:noFill/>
                    <a:ln>
                      <a:noFill/>
                    </a:ln>
                  </pic:spPr>
                </pic:pic>
              </a:graphicData>
            </a:graphic>
          </wp:inline>
        </w:drawing>
      </w:r>
    </w:p>
    <w:p w14:paraId="2D402BA1">
      <w:pPr>
        <w:numPr>
          <w:ilvl w:val="0"/>
          <w:numId w:val="0"/>
        </w:numPr>
        <w:ind w:firstLine="42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审核人快速到审核页面方式：</w:t>
      </w:r>
    </w:p>
    <w:p w14:paraId="088D9EF5">
      <w:pPr>
        <w:numPr>
          <w:ilvl w:val="0"/>
          <w:numId w:val="0"/>
        </w:numPr>
        <w:ind w:firstLine="420" w:firstLineChars="0"/>
        <w:jc w:val="both"/>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265420" cy="2395220"/>
            <wp:effectExtent l="0" t="0" r="11430" b="5080"/>
            <wp:docPr id="5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8"/>
                    <pic:cNvPicPr>
                      <a:picLocks noChangeAspect="1"/>
                    </pic:cNvPicPr>
                  </pic:nvPicPr>
                  <pic:blipFill>
                    <a:blip r:embed="rId30"/>
                    <a:stretch>
                      <a:fillRect/>
                    </a:stretch>
                  </pic:blipFill>
                  <pic:spPr>
                    <a:xfrm>
                      <a:off x="0" y="0"/>
                      <a:ext cx="5265420" cy="2395220"/>
                    </a:xfrm>
                    <a:prstGeom prst="rect">
                      <a:avLst/>
                    </a:prstGeom>
                    <a:noFill/>
                    <a:ln>
                      <a:noFill/>
                    </a:ln>
                  </pic:spPr>
                </pic:pic>
              </a:graphicData>
            </a:graphic>
          </wp:inline>
        </w:drawing>
      </w:r>
    </w:p>
    <w:p w14:paraId="2ED06358">
      <w:pPr>
        <w:numPr>
          <w:ilvl w:val="0"/>
          <w:numId w:val="0"/>
        </w:numPr>
        <w:ind w:firstLine="420" w:firstLineChars="0"/>
        <w:jc w:val="both"/>
        <w:rPr>
          <w:rFonts w:hint="eastAsia" w:ascii="仿宋" w:hAnsi="仿宋" w:eastAsia="仿宋" w:cs="仿宋"/>
          <w:sz w:val="32"/>
          <w:szCs w:val="32"/>
        </w:rPr>
      </w:pPr>
    </w:p>
    <w:p w14:paraId="060BC6D3">
      <w:pPr>
        <w:numPr>
          <w:ilvl w:val="0"/>
          <w:numId w:val="0"/>
        </w:numPr>
        <w:ind w:firstLine="42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审核人可以点击【附件】查看报销人上传的附件和已使用的票据。</w:t>
      </w:r>
    </w:p>
    <w:p w14:paraId="49E419A6">
      <w:pPr>
        <w:numPr>
          <w:ilvl w:val="0"/>
          <w:numId w:val="0"/>
        </w:numPr>
        <w:ind w:firstLine="420" w:firstLineChars="0"/>
        <w:jc w:val="both"/>
        <w:rPr>
          <w:rFonts w:hint="default" w:ascii="仿宋" w:hAnsi="仿宋" w:eastAsia="仿宋" w:cs="仿宋"/>
          <w:sz w:val="32"/>
          <w:szCs w:val="32"/>
          <w:lang w:val="en-US" w:eastAsia="zh-CN"/>
        </w:rPr>
      </w:pPr>
      <w:r>
        <w:drawing>
          <wp:inline distT="0" distB="0" distL="114300" distR="114300">
            <wp:extent cx="5271770" cy="2618105"/>
            <wp:effectExtent l="0" t="0" r="5080" b="10795"/>
            <wp:docPr id="13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5"/>
                    <pic:cNvPicPr>
                      <a:picLocks noChangeAspect="1"/>
                    </pic:cNvPicPr>
                  </pic:nvPicPr>
                  <pic:blipFill>
                    <a:blip r:embed="rId31"/>
                    <a:stretch>
                      <a:fillRect/>
                    </a:stretch>
                  </pic:blipFill>
                  <pic:spPr>
                    <a:xfrm>
                      <a:off x="0" y="0"/>
                      <a:ext cx="5271770" cy="2618105"/>
                    </a:xfrm>
                    <a:prstGeom prst="rect">
                      <a:avLst/>
                    </a:prstGeom>
                    <a:noFill/>
                    <a:ln>
                      <a:noFill/>
                    </a:ln>
                  </pic:spPr>
                </pic:pic>
              </a:graphicData>
            </a:graphic>
          </wp:inline>
        </w:drawing>
      </w:r>
    </w:p>
    <w:p w14:paraId="66EBBD25">
      <w:pPr>
        <w:pStyle w:val="4"/>
        <w:numPr>
          <w:ilvl w:val="0"/>
          <w:numId w:val="2"/>
        </w:numPr>
        <w:bidi w:val="0"/>
        <w:rPr>
          <w:rFonts w:hint="eastAsia"/>
          <w:lang w:val="en-US" w:eastAsia="zh-CN"/>
        </w:rPr>
      </w:pPr>
      <w:bookmarkStart w:id="39" w:name="_Toc24372"/>
      <w:r>
        <w:rPr>
          <w:rFonts w:hint="eastAsia"/>
          <w:lang w:val="en-US" w:eastAsia="zh-CN"/>
        </w:rPr>
        <w:t>差旅费审批单</w:t>
      </w:r>
      <w:bookmarkEnd w:id="39"/>
    </w:p>
    <w:p w14:paraId="035528F5">
      <w:pPr>
        <w:numPr>
          <w:ilvl w:val="0"/>
          <w:numId w:val="0"/>
        </w:numPr>
        <w:ind w:firstLine="42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带*的为必填项。选择支出项目，填写出差事由以及其他相关信息。金额和金额（大写）为系统自动显示，不需填写。</w:t>
      </w:r>
    </w:p>
    <w:p w14:paraId="48FC62CF">
      <w:pPr>
        <w:numPr>
          <w:ilvl w:val="0"/>
          <w:numId w:val="0"/>
        </w:numPr>
        <w:jc w:val="both"/>
      </w:pPr>
      <w:r>
        <w:drawing>
          <wp:inline distT="0" distB="0" distL="114300" distR="114300">
            <wp:extent cx="5266690" cy="2637155"/>
            <wp:effectExtent l="0" t="0" r="10160" b="10795"/>
            <wp:docPr id="225"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58"/>
                    <pic:cNvPicPr>
                      <a:picLocks noChangeAspect="1"/>
                    </pic:cNvPicPr>
                  </pic:nvPicPr>
                  <pic:blipFill>
                    <a:blip r:embed="rId32"/>
                    <a:stretch>
                      <a:fillRect/>
                    </a:stretch>
                  </pic:blipFill>
                  <pic:spPr>
                    <a:xfrm>
                      <a:off x="0" y="0"/>
                      <a:ext cx="5266690" cy="2637155"/>
                    </a:xfrm>
                    <a:prstGeom prst="rect">
                      <a:avLst/>
                    </a:prstGeom>
                    <a:noFill/>
                    <a:ln>
                      <a:noFill/>
                    </a:ln>
                  </pic:spPr>
                </pic:pic>
              </a:graphicData>
            </a:graphic>
          </wp:inline>
        </w:drawing>
      </w:r>
    </w:p>
    <w:p w14:paraId="101F5802">
      <w:pPr>
        <w:spacing w:line="520" w:lineRule="exact"/>
        <w:ind w:firstLine="560" w:firstLineChars="200"/>
        <w:rPr>
          <w:rFonts w:ascii="宋体" w:hAnsi="宋体"/>
          <w:color w:val="FF0000"/>
          <w:sz w:val="28"/>
          <w:szCs w:val="28"/>
        </w:rPr>
      </w:pPr>
      <w:r>
        <w:rPr>
          <w:rFonts w:ascii="宋体" w:hAnsi="宋体"/>
          <w:color w:val="FF0000"/>
          <w:sz w:val="28"/>
          <w:szCs w:val="28"/>
        </w:rPr>
        <w:t>a.</w:t>
      </w:r>
      <w:r>
        <w:rPr>
          <w:rFonts w:hint="eastAsia" w:ascii="宋体" w:hAnsi="宋体"/>
          <w:color w:val="FF0000"/>
          <w:sz w:val="28"/>
          <w:szCs w:val="28"/>
        </w:rPr>
        <w:t>结算方式的填写如下图：</w:t>
      </w:r>
    </w:p>
    <w:p w14:paraId="5A130DC7">
      <w:pPr>
        <w:spacing w:line="520" w:lineRule="exact"/>
        <w:ind w:firstLine="560" w:firstLineChars="200"/>
        <w:rPr>
          <w:rFonts w:hint="eastAsia"/>
          <w:sz w:val="28"/>
          <w:szCs w:val="28"/>
        </w:rPr>
      </w:pPr>
      <w:r>
        <w:rPr>
          <w:rFonts w:hint="eastAsia"/>
          <w:sz w:val="28"/>
          <w:szCs w:val="28"/>
        </w:rPr>
        <w:t>点击结算方式后的参照按钮，打开支付方式界面，选择所需的结算方式以及输入需要的预算金额。</w:t>
      </w:r>
    </w:p>
    <w:p w14:paraId="0EA2EF70">
      <w:pPr>
        <w:spacing w:line="520" w:lineRule="exact"/>
        <w:ind w:firstLine="560" w:firstLineChars="200"/>
        <w:rPr>
          <w:rFonts w:hint="eastAsia"/>
          <w:sz w:val="28"/>
          <w:szCs w:val="28"/>
        </w:rPr>
      </w:pPr>
      <w:r>
        <w:rPr>
          <w:rFonts w:hint="eastAsia"/>
          <w:sz w:val="28"/>
          <w:szCs w:val="28"/>
        </w:rPr>
        <w:t>转账/工资卡：在金额栏内填入借款金额，点击确定。如工资卡自动带出自己的工资卡账号，如需转账可将工资卡信息删除手工录入收款单位或收款人全称，开户银行，账号等信息。最后填写金额（出差所需预算金额）。</w:t>
      </w:r>
    </w:p>
    <w:p w14:paraId="30CCCD8C">
      <w:pPr>
        <w:spacing w:line="520" w:lineRule="exact"/>
        <w:ind w:firstLine="560" w:firstLineChars="200"/>
        <w:rPr>
          <w:rFonts w:hint="eastAsia"/>
          <w:sz w:val="28"/>
          <w:szCs w:val="28"/>
        </w:rPr>
      </w:pPr>
      <w:r>
        <w:rPr>
          <w:rFonts w:hint="eastAsia"/>
          <w:sz w:val="28"/>
          <w:szCs w:val="28"/>
        </w:rPr>
        <w:t>公务卡：选择支付方式为公务卡，自动带出自己的公务卡账号，只需要填写金额。</w:t>
      </w:r>
    </w:p>
    <w:p w14:paraId="777EE8A9">
      <w:pPr>
        <w:spacing w:line="520" w:lineRule="exact"/>
        <w:ind w:firstLine="560" w:firstLineChars="200"/>
        <w:rPr>
          <w:rFonts w:hint="eastAsia"/>
          <w:sz w:val="28"/>
          <w:szCs w:val="28"/>
          <w:lang w:val="en-US" w:eastAsia="zh-CN"/>
        </w:rPr>
      </w:pPr>
      <w:r>
        <w:rPr>
          <w:rFonts w:hint="eastAsia"/>
          <w:sz w:val="28"/>
          <w:szCs w:val="28"/>
        </w:rPr>
        <w:t>填写完毕点击“</w:t>
      </w:r>
      <w:r>
        <w:rPr>
          <w:rFonts w:hint="eastAsia"/>
          <w:sz w:val="28"/>
          <w:szCs w:val="28"/>
          <w:lang w:val="en-US" w:eastAsia="zh-CN"/>
        </w:rPr>
        <w:t>保存并</w:t>
      </w:r>
      <w:r>
        <w:rPr>
          <w:rFonts w:hint="eastAsia"/>
          <w:sz w:val="28"/>
          <w:szCs w:val="28"/>
        </w:rPr>
        <w:t>送审”，打印找领导签字。</w:t>
      </w:r>
    </w:p>
    <w:p w14:paraId="0005D066">
      <w:pPr>
        <w:pStyle w:val="4"/>
        <w:numPr>
          <w:ilvl w:val="0"/>
          <w:numId w:val="2"/>
        </w:numPr>
        <w:bidi w:val="0"/>
        <w:rPr>
          <w:rFonts w:hint="eastAsia"/>
          <w:lang w:val="en-US" w:eastAsia="zh-CN"/>
        </w:rPr>
      </w:pPr>
      <w:bookmarkStart w:id="40" w:name="_Toc8618"/>
      <w:r>
        <w:rPr>
          <w:rFonts w:hint="eastAsia"/>
          <w:lang w:val="en-US" w:eastAsia="zh-CN"/>
        </w:rPr>
        <w:t>差旅费报销单</w:t>
      </w:r>
      <w:bookmarkEnd w:id="40"/>
    </w:p>
    <w:p w14:paraId="3960EC10">
      <w:pPr>
        <w:numPr>
          <w:ilvl w:val="0"/>
          <w:numId w:val="0"/>
        </w:numPr>
        <w:ind w:firstLine="420" w:firstLineChars="0"/>
        <w:jc w:val="both"/>
        <w:rPr>
          <w:rFonts w:hint="eastAsia" w:ascii="仿宋" w:hAnsi="仿宋" w:eastAsia="仿宋" w:cs="仿宋"/>
          <w:sz w:val="32"/>
          <w:szCs w:val="32"/>
        </w:rPr>
      </w:pPr>
      <w:r>
        <w:drawing>
          <wp:inline distT="0" distB="0" distL="114300" distR="114300">
            <wp:extent cx="5271770" cy="1858010"/>
            <wp:effectExtent l="0" t="0" r="5080" b="8890"/>
            <wp:docPr id="10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9"/>
                    <pic:cNvPicPr>
                      <a:picLocks noChangeAspect="1"/>
                    </pic:cNvPicPr>
                  </pic:nvPicPr>
                  <pic:blipFill>
                    <a:blip r:embed="rId33"/>
                    <a:stretch>
                      <a:fillRect/>
                    </a:stretch>
                  </pic:blipFill>
                  <pic:spPr>
                    <a:xfrm>
                      <a:off x="0" y="0"/>
                      <a:ext cx="5271770" cy="1858010"/>
                    </a:xfrm>
                    <a:prstGeom prst="rect">
                      <a:avLst/>
                    </a:prstGeom>
                    <a:noFill/>
                    <a:ln>
                      <a:noFill/>
                    </a:ln>
                  </pic:spPr>
                </pic:pic>
              </a:graphicData>
            </a:graphic>
          </wp:inline>
        </w:drawing>
      </w:r>
    </w:p>
    <w:p w14:paraId="223F9190">
      <w:pPr>
        <w:numPr>
          <w:ilvl w:val="0"/>
          <w:numId w:val="0"/>
        </w:numPr>
        <w:ind w:firstLine="420" w:firstLineChars="0"/>
        <w:jc w:val="both"/>
        <w:rPr>
          <w:rFonts w:hint="eastAsia" w:ascii="仿宋" w:hAnsi="仿宋" w:eastAsia="仿宋" w:cs="仿宋"/>
          <w:sz w:val="32"/>
          <w:szCs w:val="32"/>
        </w:rPr>
      </w:pPr>
      <w:r>
        <w:rPr>
          <w:rFonts w:hint="eastAsia" w:ascii="仿宋" w:hAnsi="仿宋" w:eastAsia="仿宋" w:cs="仿宋"/>
          <w:sz w:val="32"/>
          <w:szCs w:val="32"/>
          <w:lang w:val="en-US" w:eastAsia="zh-CN"/>
        </w:rPr>
        <w:t>进入差旅费报销单填报页面  按照①到⑩的顺序填写内容。</w:t>
      </w:r>
    </w:p>
    <w:p w14:paraId="17E88736">
      <w:pPr>
        <w:numPr>
          <w:ilvl w:val="0"/>
          <w:numId w:val="0"/>
        </w:numPr>
        <w:ind w:firstLine="420" w:firstLineChars="0"/>
        <w:jc w:val="both"/>
        <w:rPr>
          <w:rFonts w:hint="eastAsia" w:ascii="仿宋" w:hAnsi="仿宋" w:eastAsia="仿宋" w:cs="仿宋"/>
          <w:sz w:val="32"/>
          <w:szCs w:val="32"/>
        </w:rPr>
      </w:pPr>
      <w:r>
        <w:drawing>
          <wp:inline distT="0" distB="0" distL="114300" distR="114300">
            <wp:extent cx="5265420" cy="2600325"/>
            <wp:effectExtent l="0" t="0" r="11430" b="9525"/>
            <wp:docPr id="10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20"/>
                    <pic:cNvPicPr>
                      <a:picLocks noChangeAspect="1"/>
                    </pic:cNvPicPr>
                  </pic:nvPicPr>
                  <pic:blipFill>
                    <a:blip r:embed="rId34"/>
                    <a:stretch>
                      <a:fillRect/>
                    </a:stretch>
                  </pic:blipFill>
                  <pic:spPr>
                    <a:xfrm>
                      <a:off x="0" y="0"/>
                      <a:ext cx="5265420" cy="2600325"/>
                    </a:xfrm>
                    <a:prstGeom prst="rect">
                      <a:avLst/>
                    </a:prstGeom>
                    <a:noFill/>
                    <a:ln>
                      <a:noFill/>
                    </a:ln>
                  </pic:spPr>
                </pic:pic>
              </a:graphicData>
            </a:graphic>
          </wp:inline>
        </w:drawing>
      </w:r>
    </w:p>
    <w:p w14:paraId="4D74074E">
      <w:pPr>
        <w:numPr>
          <w:ilvl w:val="0"/>
          <w:numId w:val="0"/>
        </w:numPr>
        <w:ind w:firstLine="42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选择预算指标：</w:t>
      </w:r>
    </w:p>
    <w:p w14:paraId="65342241">
      <w:pPr>
        <w:numPr>
          <w:ilvl w:val="0"/>
          <w:numId w:val="0"/>
        </w:numPr>
        <w:ind w:firstLine="42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drawing>
          <wp:inline distT="0" distB="0" distL="114300" distR="114300">
            <wp:extent cx="5269865" cy="3427730"/>
            <wp:effectExtent l="0" t="0" r="6985" b="1270"/>
            <wp:docPr id="55" name="图片 55" descr="59703963e66c2ef8330e06a3475a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59703963e66c2ef8330e06a3475a082"/>
                    <pic:cNvPicPr>
                      <a:picLocks noChangeAspect="1"/>
                    </pic:cNvPicPr>
                  </pic:nvPicPr>
                  <pic:blipFill>
                    <a:blip r:embed="rId35"/>
                    <a:stretch>
                      <a:fillRect/>
                    </a:stretch>
                  </pic:blipFill>
                  <pic:spPr>
                    <a:xfrm>
                      <a:off x="0" y="0"/>
                      <a:ext cx="5269865" cy="3427730"/>
                    </a:xfrm>
                    <a:prstGeom prst="rect">
                      <a:avLst/>
                    </a:prstGeom>
                  </pic:spPr>
                </pic:pic>
              </a:graphicData>
            </a:graphic>
          </wp:inline>
        </w:drawing>
      </w:r>
    </w:p>
    <w:p w14:paraId="5C4A97A5">
      <w:pPr>
        <w:numPr>
          <w:ilvl w:val="0"/>
          <w:numId w:val="0"/>
        </w:numPr>
        <w:ind w:firstLine="420" w:firstLineChars="0"/>
        <w:jc w:val="both"/>
        <w:rPr>
          <w:rFonts w:hint="eastAsia" w:ascii="仿宋" w:hAnsi="仿宋" w:eastAsia="仿宋" w:cs="仿宋"/>
          <w:b/>
          <w:sz w:val="32"/>
          <w:szCs w:val="32"/>
        </w:rPr>
      </w:pPr>
      <w:r>
        <w:rPr>
          <w:rFonts w:hint="eastAsia" w:ascii="仿宋" w:hAnsi="仿宋" w:eastAsia="仿宋" w:cs="仿宋"/>
          <w:sz w:val="32"/>
          <w:szCs w:val="32"/>
          <w:lang w:val="en-US" w:eastAsia="zh-CN"/>
        </w:rPr>
        <w:t>基础信息：填写出差人、</w:t>
      </w:r>
      <w:r>
        <w:rPr>
          <w:rFonts w:hint="eastAsia" w:ascii="仿宋" w:hAnsi="仿宋" w:eastAsia="仿宋" w:cs="仿宋"/>
          <w:sz w:val="32"/>
          <w:szCs w:val="32"/>
        </w:rPr>
        <w:t>出差事由。</w:t>
      </w:r>
    </w:p>
    <w:p w14:paraId="762B9FC2">
      <w:pPr>
        <w:pStyle w:val="14"/>
        <w:spacing w:line="520" w:lineRule="exact"/>
        <w:ind w:left="560" w:firstLine="0" w:firstLineChars="0"/>
        <w:rPr>
          <w:rFonts w:hint="eastAsia" w:ascii="仿宋" w:hAnsi="仿宋" w:eastAsia="仿宋" w:cs="仿宋"/>
          <w:b/>
          <w:color w:val="FF0000"/>
          <w:sz w:val="32"/>
          <w:szCs w:val="32"/>
        </w:rPr>
      </w:pPr>
      <w:r>
        <w:rPr>
          <w:rFonts w:hint="eastAsia" w:ascii="仿宋" w:hAnsi="仿宋" w:eastAsia="仿宋" w:cs="仿宋"/>
          <w:color w:val="FF0000"/>
          <w:sz w:val="32"/>
          <w:szCs w:val="32"/>
        </w:rPr>
        <w:t>如：财务处XXX（姓名）</w:t>
      </w:r>
      <w:r>
        <w:rPr>
          <w:rFonts w:hint="eastAsia" w:ascii="仿宋" w:hAnsi="仿宋" w:eastAsia="仿宋" w:cs="仿宋"/>
          <w:b/>
          <w:color w:val="FF0000"/>
          <w:sz w:val="32"/>
          <w:szCs w:val="32"/>
        </w:rPr>
        <w:t>报XXX(出差目的地)差旅费</w:t>
      </w:r>
    </w:p>
    <w:p w14:paraId="5A21D8B5">
      <w:pPr>
        <w:pStyle w:val="14"/>
        <w:spacing w:line="520" w:lineRule="exact"/>
        <w:ind w:firstLine="560"/>
        <w:rPr>
          <w:rFonts w:hint="eastAsia" w:ascii="仿宋" w:hAnsi="仿宋" w:eastAsia="仿宋" w:cs="仿宋"/>
          <w:sz w:val="32"/>
          <w:szCs w:val="32"/>
        </w:rPr>
      </w:pPr>
      <w:r>
        <w:rPr>
          <w:rFonts w:hint="eastAsia" w:ascii="仿宋" w:hAnsi="仿宋" w:eastAsia="仿宋" w:cs="仿宋"/>
          <w:sz w:val="32"/>
          <w:szCs w:val="32"/>
        </w:rPr>
        <w:t>填写出差信息</w:t>
      </w:r>
    </w:p>
    <w:p w14:paraId="04C7B406">
      <w:pPr>
        <w:pStyle w:val="14"/>
        <w:numPr>
          <w:ilvl w:val="0"/>
          <w:numId w:val="0"/>
        </w:numPr>
        <w:spacing w:line="520" w:lineRule="exact"/>
        <w:ind w:left="0" w:leftChars="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出差信息包括城市间交通费、住宿费、</w:t>
      </w:r>
      <w:r>
        <w:rPr>
          <w:rFonts w:hint="eastAsia" w:ascii="仿宋" w:hAnsi="仿宋" w:eastAsia="仿宋" w:cs="仿宋"/>
          <w:sz w:val="32"/>
          <w:szCs w:val="32"/>
          <w:lang w:val="en-US" w:eastAsia="zh-CN"/>
        </w:rPr>
        <w:t>补助项目、其他报销</w:t>
      </w:r>
      <w:r>
        <w:rPr>
          <w:rFonts w:hint="eastAsia" w:ascii="仿宋" w:hAnsi="仿宋" w:eastAsia="仿宋" w:cs="仿宋"/>
          <w:sz w:val="32"/>
          <w:szCs w:val="32"/>
        </w:rPr>
        <w:t>等。报销人需将出差信息分不同页签填写完整。</w:t>
      </w:r>
      <w:r>
        <w:rPr>
          <w:rFonts w:hint="eastAsia" w:ascii="仿宋" w:hAnsi="仿宋" w:eastAsia="仿宋" w:cs="仿宋"/>
          <w:sz w:val="32"/>
          <w:szCs w:val="32"/>
          <w:lang w:val="en-US" w:eastAsia="zh-CN"/>
        </w:rPr>
        <w:t>不需要填写的可忽略。</w:t>
      </w:r>
    </w:p>
    <w:p w14:paraId="09C04164">
      <w:pPr>
        <w:numPr>
          <w:ilvl w:val="0"/>
          <w:numId w:val="0"/>
        </w:numPr>
        <w:ind w:firstLine="420" w:firstLineChars="0"/>
        <w:jc w:val="both"/>
        <w:rPr>
          <w:rFonts w:hint="eastAsia" w:ascii="仿宋" w:hAnsi="仿宋" w:eastAsia="仿宋" w:cs="仿宋"/>
          <w:sz w:val="32"/>
          <w:szCs w:val="32"/>
          <w:lang w:val="en-US" w:eastAsia="zh-CN"/>
        </w:rPr>
      </w:pPr>
      <w:r>
        <w:drawing>
          <wp:inline distT="0" distB="0" distL="114300" distR="114300">
            <wp:extent cx="5268595" cy="2512060"/>
            <wp:effectExtent l="0" t="0" r="8255" b="2540"/>
            <wp:docPr id="10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21"/>
                    <pic:cNvPicPr>
                      <a:picLocks noChangeAspect="1"/>
                    </pic:cNvPicPr>
                  </pic:nvPicPr>
                  <pic:blipFill>
                    <a:blip r:embed="rId36"/>
                    <a:stretch>
                      <a:fillRect/>
                    </a:stretch>
                  </pic:blipFill>
                  <pic:spPr>
                    <a:xfrm>
                      <a:off x="0" y="0"/>
                      <a:ext cx="5268595" cy="2512060"/>
                    </a:xfrm>
                    <a:prstGeom prst="rect">
                      <a:avLst/>
                    </a:prstGeom>
                    <a:noFill/>
                    <a:ln>
                      <a:noFill/>
                    </a:ln>
                  </pic:spPr>
                </pic:pic>
              </a:graphicData>
            </a:graphic>
          </wp:inline>
        </w:drawing>
      </w:r>
    </w:p>
    <w:p w14:paraId="72E31727">
      <w:pPr>
        <w:numPr>
          <w:ilvl w:val="0"/>
          <w:numId w:val="0"/>
        </w:numPr>
        <w:ind w:firstLine="42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城市间交通费：填写在不同城市之间往返的车次/航班/轮船乘坐费用。出差人填写一行信息，分别填写开始日期、起始地点、结束日期、到达地点、出差人数、交通工具、金额等信息。如多人出差，则通过追加行、插入行、删除行进行操作。</w:t>
      </w:r>
    </w:p>
    <w:p w14:paraId="0E754045">
      <w:pPr>
        <w:numPr>
          <w:ilvl w:val="0"/>
          <w:numId w:val="0"/>
        </w:numPr>
        <w:ind w:firstLine="420" w:firstLineChars="0"/>
        <w:jc w:val="both"/>
        <w:rPr>
          <w:rFonts w:hint="eastAsia" w:ascii="仿宋" w:hAnsi="仿宋" w:eastAsia="仿宋" w:cs="仿宋"/>
          <w:sz w:val="32"/>
          <w:szCs w:val="32"/>
          <w:lang w:val="en-US" w:eastAsia="zh-CN"/>
        </w:rPr>
      </w:pPr>
      <w:r>
        <w:drawing>
          <wp:inline distT="0" distB="0" distL="114300" distR="114300">
            <wp:extent cx="5274310" cy="1386840"/>
            <wp:effectExtent l="0" t="0" r="2540" b="3810"/>
            <wp:docPr id="11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22"/>
                    <pic:cNvPicPr>
                      <a:picLocks noChangeAspect="1"/>
                    </pic:cNvPicPr>
                  </pic:nvPicPr>
                  <pic:blipFill>
                    <a:blip r:embed="rId37"/>
                    <a:stretch>
                      <a:fillRect/>
                    </a:stretch>
                  </pic:blipFill>
                  <pic:spPr>
                    <a:xfrm>
                      <a:off x="0" y="0"/>
                      <a:ext cx="5274310" cy="1386840"/>
                    </a:xfrm>
                    <a:prstGeom prst="rect">
                      <a:avLst/>
                    </a:prstGeom>
                    <a:noFill/>
                    <a:ln>
                      <a:noFill/>
                    </a:ln>
                  </pic:spPr>
                </pic:pic>
              </a:graphicData>
            </a:graphic>
          </wp:inline>
        </w:drawing>
      </w:r>
    </w:p>
    <w:p w14:paraId="15152433">
      <w:pPr>
        <w:numPr>
          <w:ilvl w:val="0"/>
          <w:numId w:val="0"/>
        </w:numPr>
        <w:ind w:firstLine="42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住宿费：选择其开始、结束日期、职务、填写人数、住宿地点，系统会自动显示出该出差人在该住宿地的住宿标准、可报销最高金额（住宿费标准、标准合计），将实际发生的住宿费填写在住宿费报销金额栏内，实际金额应小于或等于标准金额。如多人出差，则通过追加行、插入行、删除行进行操作。</w:t>
      </w:r>
    </w:p>
    <w:p w14:paraId="38B08144">
      <w:pPr>
        <w:numPr>
          <w:ilvl w:val="0"/>
          <w:numId w:val="0"/>
        </w:numPr>
        <w:ind w:firstLine="420" w:firstLineChars="0"/>
        <w:jc w:val="both"/>
        <w:rPr>
          <w:rFonts w:hint="eastAsia" w:ascii="仿宋" w:hAnsi="仿宋" w:eastAsia="仿宋" w:cs="仿宋"/>
          <w:sz w:val="32"/>
          <w:szCs w:val="32"/>
        </w:rPr>
      </w:pPr>
      <w:r>
        <w:drawing>
          <wp:inline distT="0" distB="0" distL="114300" distR="114300">
            <wp:extent cx="5269230" cy="1180465"/>
            <wp:effectExtent l="0" t="0" r="7620" b="635"/>
            <wp:docPr id="129"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24"/>
                    <pic:cNvPicPr>
                      <a:picLocks noChangeAspect="1"/>
                    </pic:cNvPicPr>
                  </pic:nvPicPr>
                  <pic:blipFill>
                    <a:blip r:embed="rId38"/>
                    <a:stretch>
                      <a:fillRect/>
                    </a:stretch>
                  </pic:blipFill>
                  <pic:spPr>
                    <a:xfrm>
                      <a:off x="0" y="0"/>
                      <a:ext cx="5269230" cy="1180465"/>
                    </a:xfrm>
                    <a:prstGeom prst="rect">
                      <a:avLst/>
                    </a:prstGeom>
                    <a:noFill/>
                    <a:ln>
                      <a:noFill/>
                    </a:ln>
                  </pic:spPr>
                </pic:pic>
              </a:graphicData>
            </a:graphic>
          </wp:inline>
        </w:drawing>
      </w:r>
    </w:p>
    <w:p w14:paraId="26F09B5B">
      <w:pPr>
        <w:numPr>
          <w:ilvl w:val="0"/>
          <w:numId w:val="0"/>
        </w:numPr>
        <w:ind w:firstLine="420" w:firstLineChars="0"/>
        <w:jc w:val="both"/>
        <w:rPr>
          <w:rFonts w:hint="eastAsia" w:ascii="仿宋" w:hAnsi="仿宋" w:eastAsia="仿宋" w:cs="仿宋"/>
          <w:sz w:val="32"/>
          <w:szCs w:val="32"/>
          <w:lang w:val="en-US" w:eastAsia="zh-CN"/>
        </w:rPr>
      </w:pPr>
      <w:r>
        <w:drawing>
          <wp:inline distT="0" distB="0" distL="114300" distR="114300">
            <wp:extent cx="5271135" cy="1443990"/>
            <wp:effectExtent l="0" t="0" r="5715" b="3810"/>
            <wp:docPr id="138"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25"/>
                    <pic:cNvPicPr>
                      <a:picLocks noChangeAspect="1"/>
                    </pic:cNvPicPr>
                  </pic:nvPicPr>
                  <pic:blipFill>
                    <a:blip r:embed="rId39"/>
                    <a:stretch>
                      <a:fillRect/>
                    </a:stretch>
                  </pic:blipFill>
                  <pic:spPr>
                    <a:xfrm>
                      <a:off x="0" y="0"/>
                      <a:ext cx="5271135" cy="1443990"/>
                    </a:xfrm>
                    <a:prstGeom prst="rect">
                      <a:avLst/>
                    </a:prstGeom>
                    <a:noFill/>
                    <a:ln>
                      <a:noFill/>
                    </a:ln>
                  </pic:spPr>
                </pic:pic>
              </a:graphicData>
            </a:graphic>
          </wp:inline>
        </w:drawing>
      </w:r>
    </w:p>
    <w:p w14:paraId="56A8B475">
      <w:pPr>
        <w:numPr>
          <w:ilvl w:val="0"/>
          <w:numId w:val="0"/>
        </w:numPr>
        <w:ind w:firstLine="42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补助项目：补助主要是指出差期间的伙食补助及市内交通费。系统中已将补助标准预置，报销人只需填写人数、补贴天数，金额由系统自动计算。</w:t>
      </w:r>
    </w:p>
    <w:p w14:paraId="3C2CC9F5">
      <w:pPr>
        <w:numPr>
          <w:ilvl w:val="0"/>
          <w:numId w:val="0"/>
        </w:numPr>
        <w:ind w:firstLine="420" w:firstLineChars="0"/>
        <w:jc w:val="both"/>
        <w:rPr>
          <w:rFonts w:hint="eastAsia" w:ascii="仿宋" w:hAnsi="仿宋" w:eastAsia="仿宋" w:cs="仿宋"/>
          <w:sz w:val="32"/>
          <w:szCs w:val="32"/>
          <w:lang w:val="en-US" w:eastAsia="zh-CN"/>
        </w:rPr>
      </w:pPr>
      <w:r>
        <w:drawing>
          <wp:inline distT="0" distB="0" distL="114300" distR="114300">
            <wp:extent cx="5261610" cy="1180465"/>
            <wp:effectExtent l="0" t="0" r="15240" b="635"/>
            <wp:docPr id="139"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26"/>
                    <pic:cNvPicPr>
                      <a:picLocks noChangeAspect="1"/>
                    </pic:cNvPicPr>
                  </pic:nvPicPr>
                  <pic:blipFill>
                    <a:blip r:embed="rId40"/>
                    <a:stretch>
                      <a:fillRect/>
                    </a:stretch>
                  </pic:blipFill>
                  <pic:spPr>
                    <a:xfrm>
                      <a:off x="0" y="0"/>
                      <a:ext cx="5261610" cy="1180465"/>
                    </a:xfrm>
                    <a:prstGeom prst="rect">
                      <a:avLst/>
                    </a:prstGeom>
                    <a:noFill/>
                    <a:ln>
                      <a:noFill/>
                    </a:ln>
                  </pic:spPr>
                </pic:pic>
              </a:graphicData>
            </a:graphic>
          </wp:inline>
        </w:drawing>
      </w:r>
    </w:p>
    <w:p w14:paraId="1A913653">
      <w:pPr>
        <w:numPr>
          <w:ilvl w:val="0"/>
          <w:numId w:val="0"/>
        </w:numPr>
        <w:ind w:firstLine="42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其他报销：</w:t>
      </w:r>
    </w:p>
    <w:p w14:paraId="46D3E134">
      <w:pPr>
        <w:numPr>
          <w:ilvl w:val="0"/>
          <w:numId w:val="0"/>
        </w:numPr>
        <w:ind w:firstLine="420" w:firstLineChars="0"/>
        <w:jc w:val="both"/>
        <w:rPr>
          <w:rFonts w:hint="eastAsia" w:ascii="仿宋" w:hAnsi="仿宋" w:eastAsia="仿宋" w:cs="仿宋"/>
          <w:sz w:val="32"/>
          <w:szCs w:val="32"/>
          <w:lang w:val="en-US" w:eastAsia="zh-CN"/>
        </w:rPr>
      </w:pPr>
      <w:r>
        <w:drawing>
          <wp:inline distT="0" distB="0" distL="114300" distR="114300">
            <wp:extent cx="5269230" cy="1176655"/>
            <wp:effectExtent l="0" t="0" r="7620" b="4445"/>
            <wp:docPr id="141"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28"/>
                    <pic:cNvPicPr>
                      <a:picLocks noChangeAspect="1"/>
                    </pic:cNvPicPr>
                  </pic:nvPicPr>
                  <pic:blipFill>
                    <a:blip r:embed="rId41"/>
                    <a:stretch>
                      <a:fillRect/>
                    </a:stretch>
                  </pic:blipFill>
                  <pic:spPr>
                    <a:xfrm>
                      <a:off x="0" y="0"/>
                      <a:ext cx="5269230" cy="1176655"/>
                    </a:xfrm>
                    <a:prstGeom prst="rect">
                      <a:avLst/>
                    </a:prstGeom>
                    <a:noFill/>
                    <a:ln>
                      <a:noFill/>
                    </a:ln>
                  </pic:spPr>
                </pic:pic>
              </a:graphicData>
            </a:graphic>
          </wp:inline>
        </w:drawing>
      </w:r>
    </w:p>
    <w:p w14:paraId="62CC97F0">
      <w:pPr>
        <w:numPr>
          <w:ilvl w:val="0"/>
          <w:numId w:val="0"/>
        </w:numPr>
        <w:ind w:firstLine="42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结算方式：</w:t>
      </w:r>
    </w:p>
    <w:p w14:paraId="5266D329">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选择“结算方式”页签并点击“结算方式”</w:t>
      </w:r>
      <w:r>
        <w:rPr>
          <w:rFonts w:hint="eastAsia" w:ascii="仿宋" w:hAnsi="仿宋" w:eastAsia="仿宋" w:cs="仿宋"/>
          <w:sz w:val="32"/>
          <w:szCs w:val="32"/>
          <w:lang w:val="en-US" w:eastAsia="zh-CN"/>
        </w:rPr>
        <w:t>的选择框</w:t>
      </w:r>
      <w:r>
        <w:rPr>
          <w:rFonts w:hint="eastAsia" w:ascii="仿宋" w:hAnsi="仿宋" w:eastAsia="仿宋" w:cs="仿宋"/>
          <w:sz w:val="32"/>
          <w:szCs w:val="32"/>
        </w:rPr>
        <w:t>，</w:t>
      </w:r>
      <w:r>
        <w:rPr>
          <w:rFonts w:hint="eastAsia" w:ascii="仿宋" w:hAnsi="仿宋" w:eastAsia="仿宋" w:cs="仿宋"/>
          <w:sz w:val="32"/>
          <w:szCs w:val="32"/>
          <w:lang w:val="en-US" w:eastAsia="zh-CN"/>
        </w:rPr>
        <w:t>选择结算</w:t>
      </w:r>
      <w:r>
        <w:rPr>
          <w:rFonts w:hint="eastAsia" w:ascii="仿宋" w:hAnsi="仿宋" w:eastAsia="仿宋" w:cs="仿宋"/>
          <w:sz w:val="32"/>
          <w:szCs w:val="32"/>
        </w:rPr>
        <w:t>方式界面。</w:t>
      </w:r>
      <w:r>
        <w:rPr>
          <w:rFonts w:hint="eastAsia" w:ascii="仿宋" w:hAnsi="仿宋" w:eastAsia="仿宋" w:cs="仿宋"/>
          <w:sz w:val="32"/>
          <w:szCs w:val="32"/>
          <w:lang w:val="en-US" w:eastAsia="zh-CN"/>
        </w:rPr>
        <w:t>结算</w:t>
      </w:r>
      <w:r>
        <w:rPr>
          <w:rFonts w:hint="eastAsia" w:ascii="仿宋" w:hAnsi="仿宋" w:eastAsia="仿宋" w:cs="仿宋"/>
          <w:sz w:val="32"/>
          <w:szCs w:val="32"/>
        </w:rPr>
        <w:t>方式分别为：</w:t>
      </w:r>
    </w:p>
    <w:p w14:paraId="3D7B7840">
      <w:pPr>
        <w:pStyle w:val="14"/>
        <w:numPr>
          <w:ilvl w:val="0"/>
          <w:numId w:val="0"/>
        </w:numPr>
        <w:spacing w:line="520" w:lineRule="exact"/>
        <w:ind w:left="0" w:leftChars="0" w:firstLine="640" w:firstLineChars="200"/>
        <w:rPr>
          <w:rFonts w:hint="eastAsia" w:ascii="仿宋" w:hAnsi="仿宋" w:eastAsia="仿宋" w:cs="仿宋"/>
          <w:sz w:val="32"/>
          <w:szCs w:val="32"/>
        </w:rPr>
      </w:pPr>
      <w:r>
        <w:rPr>
          <w:rFonts w:hint="eastAsia" w:ascii="仿宋" w:hAnsi="仿宋" w:eastAsia="仿宋" w:cs="仿宋"/>
          <w:kern w:val="2"/>
          <w:sz w:val="32"/>
          <w:szCs w:val="32"/>
          <w:lang w:val="en-US" w:eastAsia="zh-CN" w:bidi="ar-SA"/>
        </w:rPr>
        <w:t></w:t>
      </w:r>
      <w:r>
        <w:rPr>
          <w:rFonts w:hint="eastAsia" w:ascii="仿宋" w:hAnsi="仿宋" w:eastAsia="仿宋" w:cs="仿宋"/>
          <w:sz w:val="32"/>
          <w:szCs w:val="32"/>
        </w:rPr>
        <w:t>公务卡：选择支付方式为公务卡，选择“</w:t>
      </w:r>
      <w:r>
        <w:rPr>
          <w:rFonts w:hint="eastAsia" w:ascii="仿宋" w:hAnsi="仿宋" w:eastAsia="仿宋" w:cs="仿宋"/>
          <w:sz w:val="32"/>
          <w:szCs w:val="32"/>
          <w:lang w:val="en-US" w:eastAsia="zh-CN"/>
        </w:rPr>
        <w:t>收款</w:t>
      </w:r>
      <w:r>
        <w:rPr>
          <w:rFonts w:hint="eastAsia" w:ascii="仿宋" w:hAnsi="仿宋" w:eastAsia="仿宋" w:cs="仿宋"/>
          <w:sz w:val="32"/>
          <w:szCs w:val="32"/>
        </w:rPr>
        <w:t>人”自动带出自己的公务卡账号，只需要填写金额。如需要打入其他职工公务卡，选择相应职工公务卡。</w:t>
      </w:r>
    </w:p>
    <w:p w14:paraId="7E0E1FF5">
      <w:pPr>
        <w:numPr>
          <w:ilvl w:val="0"/>
          <w:numId w:val="0"/>
        </w:numPr>
        <w:ind w:firstLine="960" w:firstLineChars="300"/>
        <w:jc w:val="both"/>
        <w:rPr>
          <w:rFonts w:hint="eastAsia" w:ascii="仿宋" w:hAnsi="仿宋" w:eastAsia="仿宋" w:cs="仿宋"/>
          <w:sz w:val="32"/>
          <w:szCs w:val="32"/>
        </w:rPr>
      </w:pPr>
      <w:r>
        <w:rPr>
          <w:rFonts w:hint="eastAsia" w:ascii="仿宋" w:hAnsi="仿宋" w:eastAsia="仿宋" w:cs="仿宋"/>
          <w:sz w:val="32"/>
          <w:szCs w:val="32"/>
        </w:rPr>
        <w:t>冲销借款：有借款的业务报销可选择此项（只限于网上借款单）。</w:t>
      </w:r>
    </w:p>
    <w:p w14:paraId="33C9384B">
      <w:pPr>
        <w:numPr>
          <w:ilvl w:val="0"/>
          <w:numId w:val="0"/>
        </w:numPr>
        <w:ind w:firstLine="960" w:firstLineChars="3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填写完成后点击保存并送审。</w:t>
      </w:r>
    </w:p>
    <w:p w14:paraId="119C8108">
      <w:pPr>
        <w:numPr>
          <w:ilvl w:val="0"/>
          <w:numId w:val="0"/>
        </w:numPr>
        <w:ind w:firstLine="420" w:firstLineChars="0"/>
        <w:jc w:val="both"/>
        <w:rPr>
          <w:rFonts w:hint="eastAsia" w:ascii="仿宋" w:hAnsi="仿宋" w:eastAsia="仿宋" w:cs="仿宋"/>
          <w:sz w:val="32"/>
          <w:szCs w:val="32"/>
          <w:lang w:val="en-US" w:eastAsia="zh-CN"/>
        </w:rPr>
      </w:pPr>
      <w:r>
        <w:drawing>
          <wp:inline distT="0" distB="0" distL="114300" distR="114300">
            <wp:extent cx="5269865" cy="1943735"/>
            <wp:effectExtent l="0" t="0" r="635" b="12065"/>
            <wp:docPr id="143"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30"/>
                    <pic:cNvPicPr>
                      <a:picLocks noChangeAspect="1"/>
                    </pic:cNvPicPr>
                  </pic:nvPicPr>
                  <pic:blipFill>
                    <a:blip r:embed="rId42"/>
                    <a:stretch>
                      <a:fillRect/>
                    </a:stretch>
                  </pic:blipFill>
                  <pic:spPr>
                    <a:xfrm>
                      <a:off x="0" y="0"/>
                      <a:ext cx="5269865" cy="1943735"/>
                    </a:xfrm>
                    <a:prstGeom prst="rect">
                      <a:avLst/>
                    </a:prstGeom>
                    <a:noFill/>
                    <a:ln>
                      <a:noFill/>
                    </a:ln>
                  </pic:spPr>
                </pic:pic>
              </a:graphicData>
            </a:graphic>
          </wp:inline>
        </w:drawing>
      </w:r>
    </w:p>
    <w:p w14:paraId="46EC4FA7">
      <w:pPr>
        <w:numPr>
          <w:ilvl w:val="0"/>
          <w:numId w:val="0"/>
        </w:numPr>
        <w:ind w:firstLine="420" w:firstLineChars="0"/>
        <w:jc w:val="both"/>
        <w:rPr>
          <w:rFonts w:hint="eastAsia" w:ascii="仿宋" w:hAnsi="仿宋" w:eastAsia="仿宋" w:cs="仿宋"/>
          <w:color w:val="000000"/>
          <w:sz w:val="32"/>
          <w:szCs w:val="32"/>
          <w:lang w:val="en-US" w:eastAsia="zh-CN"/>
        </w:rPr>
      </w:pPr>
      <w:r>
        <w:rPr>
          <w:rFonts w:hint="eastAsia" w:ascii="仿宋" w:hAnsi="仿宋" w:eastAsia="仿宋" w:cs="仿宋"/>
          <w:sz w:val="32"/>
          <w:szCs w:val="32"/>
          <w:lang w:val="en-US" w:eastAsia="zh-CN"/>
        </w:rPr>
        <w:t>票据：</w:t>
      </w:r>
    </w:p>
    <w:p w14:paraId="5D4BF7CC">
      <w:pPr>
        <w:pStyle w:val="14"/>
        <w:spacing w:line="520" w:lineRule="exact"/>
        <w:ind w:firstLine="560"/>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电子发票需要上传发票的原件</w:t>
      </w:r>
      <w:r>
        <w:rPr>
          <w:rFonts w:hint="eastAsia" w:ascii="仿宋" w:hAnsi="仿宋" w:eastAsia="仿宋" w:cs="仿宋"/>
          <w:color w:val="FF0000"/>
          <w:sz w:val="32"/>
          <w:szCs w:val="32"/>
          <w:lang w:val="en-US" w:eastAsia="zh-CN"/>
        </w:rPr>
        <w:t>必须</w:t>
      </w:r>
      <w:r>
        <w:rPr>
          <w:rFonts w:hint="eastAsia" w:ascii="仿宋" w:hAnsi="仿宋" w:eastAsia="仿宋" w:cs="仿宋"/>
          <w:color w:val="000000"/>
          <w:sz w:val="32"/>
          <w:szCs w:val="32"/>
          <w:lang w:val="en-US" w:eastAsia="zh-CN"/>
        </w:rPr>
        <w:t>为PDF格式，纸质的发票可以拍照上传。点击【票据】之后会到电子票据上传页面。一般使用票据上传即可。</w:t>
      </w:r>
    </w:p>
    <w:p w14:paraId="4FECC459">
      <w:pPr>
        <w:rPr>
          <w:rFonts w:hint="eastAsia"/>
        </w:rPr>
      </w:pPr>
      <w:r>
        <w:drawing>
          <wp:inline distT="0" distB="0" distL="114300" distR="114300">
            <wp:extent cx="5271770" cy="1673225"/>
            <wp:effectExtent l="0" t="0" r="0" b="0"/>
            <wp:docPr id="12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3"/>
                    <pic:cNvPicPr>
                      <a:picLocks noChangeAspect="1"/>
                    </pic:cNvPicPr>
                  </pic:nvPicPr>
                  <pic:blipFill>
                    <a:blip r:embed="rId17"/>
                    <a:srcRect b="35541"/>
                    <a:stretch>
                      <a:fillRect/>
                    </a:stretch>
                  </pic:blipFill>
                  <pic:spPr>
                    <a:xfrm>
                      <a:off x="0" y="0"/>
                      <a:ext cx="5271770" cy="1673225"/>
                    </a:xfrm>
                    <a:prstGeom prst="rect">
                      <a:avLst/>
                    </a:prstGeom>
                    <a:noFill/>
                    <a:ln>
                      <a:noFill/>
                    </a:ln>
                  </pic:spPr>
                </pic:pic>
              </a:graphicData>
            </a:graphic>
          </wp:inline>
        </w:drawing>
      </w:r>
    </w:p>
    <w:p w14:paraId="3903C787">
      <w:pPr>
        <w:numPr>
          <w:ilvl w:val="0"/>
          <w:numId w:val="0"/>
        </w:numPr>
        <w:ind w:left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使用【票据上传】</w:t>
      </w:r>
    </w:p>
    <w:p w14:paraId="55EAF8DC">
      <w:pPr>
        <w:numPr>
          <w:ilvl w:val="0"/>
          <w:numId w:val="0"/>
        </w:numPr>
        <w:ind w:leftChars="0"/>
        <w:rPr>
          <w:rFonts w:hint="eastAsia" w:ascii="仿宋" w:hAnsi="仿宋" w:eastAsia="仿宋" w:cs="仿宋"/>
          <w:sz w:val="32"/>
          <w:szCs w:val="32"/>
        </w:rPr>
      </w:pPr>
      <w:r>
        <w:drawing>
          <wp:inline distT="0" distB="0" distL="114300" distR="114300">
            <wp:extent cx="5266055" cy="3061970"/>
            <wp:effectExtent l="0" t="0" r="4445" b="11430"/>
            <wp:docPr id="1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4"/>
                    <pic:cNvPicPr>
                      <a:picLocks noChangeAspect="1"/>
                    </pic:cNvPicPr>
                  </pic:nvPicPr>
                  <pic:blipFill>
                    <a:blip r:embed="rId18"/>
                    <a:stretch>
                      <a:fillRect/>
                    </a:stretch>
                  </pic:blipFill>
                  <pic:spPr>
                    <a:xfrm>
                      <a:off x="0" y="0"/>
                      <a:ext cx="5266055" cy="3061970"/>
                    </a:xfrm>
                    <a:prstGeom prst="rect">
                      <a:avLst/>
                    </a:prstGeom>
                    <a:noFill/>
                    <a:ln>
                      <a:noFill/>
                    </a:ln>
                  </pic:spPr>
                </pic:pic>
              </a:graphicData>
            </a:graphic>
          </wp:inline>
        </w:drawing>
      </w:r>
    </w:p>
    <w:p w14:paraId="5C2B9503">
      <w:pPr>
        <w:rPr>
          <w:rFonts w:hint="eastAsia" w:ascii="仿宋" w:hAnsi="仿宋" w:eastAsia="仿宋" w:cs="仿宋"/>
          <w:sz w:val="32"/>
          <w:szCs w:val="32"/>
        </w:rPr>
      </w:pPr>
      <w:bookmarkStart w:id="41" w:name="_Toc19588"/>
      <w:r>
        <w:rPr>
          <w:rFonts w:hint="eastAsia" w:ascii="仿宋" w:hAnsi="仿宋" w:eastAsia="仿宋" w:cs="仿宋"/>
          <w:sz w:val="32"/>
          <w:szCs w:val="32"/>
        </w:rPr>
        <w:t>上传完成后，</w:t>
      </w:r>
      <w:r>
        <w:rPr>
          <w:rFonts w:hint="eastAsia" w:ascii="仿宋" w:hAnsi="仿宋" w:eastAsia="仿宋" w:cs="仿宋"/>
          <w:sz w:val="32"/>
          <w:szCs w:val="32"/>
          <w:lang w:val="en-US" w:eastAsia="zh-CN"/>
        </w:rPr>
        <w:t>点击</w:t>
      </w:r>
      <w:r>
        <w:rPr>
          <w:rFonts w:hint="eastAsia" w:ascii="仿宋" w:hAnsi="仿宋" w:eastAsia="仿宋" w:cs="仿宋"/>
          <w:sz w:val="32"/>
          <w:szCs w:val="32"/>
        </w:rPr>
        <w:t>票据</w:t>
      </w:r>
      <w:r>
        <w:rPr>
          <w:rFonts w:hint="eastAsia" w:ascii="仿宋" w:hAnsi="仿宋" w:eastAsia="仿宋" w:cs="仿宋"/>
          <w:sz w:val="32"/>
          <w:szCs w:val="32"/>
          <w:lang w:val="en-US" w:eastAsia="zh-CN"/>
        </w:rPr>
        <w:t>号码</w:t>
      </w:r>
      <w:r>
        <w:rPr>
          <w:rFonts w:hint="eastAsia" w:ascii="仿宋" w:hAnsi="仿宋" w:eastAsia="仿宋" w:cs="仿宋"/>
          <w:sz w:val="32"/>
          <w:szCs w:val="32"/>
        </w:rPr>
        <w:t>，会</w:t>
      </w:r>
      <w:r>
        <w:rPr>
          <w:rFonts w:hint="eastAsia" w:ascii="仿宋" w:hAnsi="仿宋" w:eastAsia="仿宋" w:cs="仿宋"/>
          <w:sz w:val="32"/>
          <w:szCs w:val="32"/>
          <w:lang w:val="en-US" w:eastAsia="zh-CN"/>
        </w:rPr>
        <w:t>弹出</w:t>
      </w:r>
      <w:r>
        <w:rPr>
          <w:rFonts w:hint="eastAsia" w:ascii="仿宋" w:hAnsi="仿宋" w:eastAsia="仿宋" w:cs="仿宋"/>
          <w:sz w:val="32"/>
          <w:szCs w:val="32"/>
        </w:rPr>
        <w:t>显示该票据的详细信息。</w:t>
      </w:r>
      <w:bookmarkEnd w:id="41"/>
    </w:p>
    <w:p w14:paraId="5A4E1E4C">
      <w:pPr>
        <w:rPr>
          <w:rFonts w:hint="eastAsia" w:ascii="仿宋" w:hAnsi="仿宋" w:eastAsia="仿宋" w:cs="仿宋"/>
          <w:b/>
          <w:bCs/>
          <w:sz w:val="32"/>
          <w:szCs w:val="32"/>
        </w:rPr>
      </w:pPr>
      <w:r>
        <w:drawing>
          <wp:inline distT="0" distB="0" distL="114300" distR="114300">
            <wp:extent cx="5270500" cy="3155950"/>
            <wp:effectExtent l="0" t="0" r="6350" b="6350"/>
            <wp:docPr id="12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5"/>
                    <pic:cNvPicPr>
                      <a:picLocks noChangeAspect="1"/>
                    </pic:cNvPicPr>
                  </pic:nvPicPr>
                  <pic:blipFill>
                    <a:blip r:embed="rId19"/>
                    <a:stretch>
                      <a:fillRect/>
                    </a:stretch>
                  </pic:blipFill>
                  <pic:spPr>
                    <a:xfrm>
                      <a:off x="0" y="0"/>
                      <a:ext cx="5270500" cy="3155950"/>
                    </a:xfrm>
                    <a:prstGeom prst="rect">
                      <a:avLst/>
                    </a:prstGeom>
                    <a:noFill/>
                    <a:ln>
                      <a:noFill/>
                    </a:ln>
                  </pic:spPr>
                </pic:pic>
              </a:graphicData>
            </a:graphic>
          </wp:inline>
        </w:drawing>
      </w:r>
    </w:p>
    <w:p w14:paraId="4996D519">
      <w:pPr>
        <w:rPr>
          <w:rFonts w:hint="eastAsia" w:ascii="仿宋" w:hAnsi="仿宋" w:eastAsia="仿宋" w:cs="仿宋"/>
          <w:sz w:val="32"/>
          <w:szCs w:val="32"/>
        </w:rPr>
      </w:pPr>
      <w:r>
        <w:rPr>
          <w:rFonts w:hint="eastAsia" w:ascii="仿宋" w:hAnsi="仿宋" w:eastAsia="仿宋" w:cs="仿宋"/>
          <w:sz w:val="32"/>
          <w:szCs w:val="32"/>
        </w:rPr>
        <w:t>如果要使用该票据进行报销，需要先勾选，再点击工具栏的“</w:t>
      </w:r>
      <w:r>
        <w:rPr>
          <w:rFonts w:hint="eastAsia" w:ascii="仿宋" w:hAnsi="仿宋" w:eastAsia="仿宋" w:cs="仿宋"/>
          <w:color w:val="FF0000"/>
          <w:sz w:val="32"/>
          <w:szCs w:val="32"/>
        </w:rPr>
        <w:t>发票验真</w:t>
      </w:r>
      <w:r>
        <w:rPr>
          <w:rFonts w:hint="eastAsia" w:ascii="仿宋" w:hAnsi="仿宋" w:eastAsia="仿宋" w:cs="仿宋"/>
          <w:sz w:val="32"/>
          <w:szCs w:val="32"/>
        </w:rPr>
        <w:t>”对发票进行查验。如下图，查验结果会在弹出的对话框显示。</w:t>
      </w:r>
    </w:p>
    <w:p w14:paraId="7181973A">
      <w:r>
        <w:drawing>
          <wp:inline distT="0" distB="0" distL="114300" distR="114300">
            <wp:extent cx="5264150" cy="1968500"/>
            <wp:effectExtent l="0" t="0" r="12700" b="12700"/>
            <wp:docPr id="12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8"/>
                    <pic:cNvPicPr>
                      <a:picLocks noChangeAspect="1"/>
                    </pic:cNvPicPr>
                  </pic:nvPicPr>
                  <pic:blipFill>
                    <a:blip r:embed="rId20"/>
                    <a:stretch>
                      <a:fillRect/>
                    </a:stretch>
                  </pic:blipFill>
                  <pic:spPr>
                    <a:xfrm>
                      <a:off x="0" y="0"/>
                      <a:ext cx="5264150" cy="1968500"/>
                    </a:xfrm>
                    <a:prstGeom prst="rect">
                      <a:avLst/>
                    </a:prstGeom>
                    <a:noFill/>
                    <a:ln>
                      <a:noFill/>
                    </a:ln>
                  </pic:spPr>
                </pic:pic>
              </a:graphicData>
            </a:graphic>
          </wp:inline>
        </w:drawing>
      </w:r>
    </w:p>
    <w:p w14:paraId="5DB67BC7">
      <w:pPr>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验真状态栏会显示验真成功。</w:t>
      </w:r>
    </w:p>
    <w:p w14:paraId="76DEE7AD">
      <w:pPr>
        <w:rPr>
          <w:rFonts w:hint="eastAsia" w:ascii="仿宋" w:hAnsi="仿宋" w:eastAsia="仿宋" w:cs="仿宋"/>
          <w:color w:val="000000"/>
          <w:sz w:val="32"/>
          <w:szCs w:val="32"/>
        </w:rPr>
      </w:pPr>
      <w:r>
        <w:drawing>
          <wp:inline distT="0" distB="0" distL="114300" distR="114300">
            <wp:extent cx="5262880" cy="1577975"/>
            <wp:effectExtent l="0" t="0" r="7620" b="9525"/>
            <wp:docPr id="12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9"/>
                    <pic:cNvPicPr>
                      <a:picLocks noChangeAspect="1"/>
                    </pic:cNvPicPr>
                  </pic:nvPicPr>
                  <pic:blipFill>
                    <a:blip r:embed="rId21"/>
                    <a:stretch>
                      <a:fillRect/>
                    </a:stretch>
                  </pic:blipFill>
                  <pic:spPr>
                    <a:xfrm>
                      <a:off x="0" y="0"/>
                      <a:ext cx="5262880" cy="1577975"/>
                    </a:xfrm>
                    <a:prstGeom prst="rect">
                      <a:avLst/>
                    </a:prstGeom>
                    <a:noFill/>
                    <a:ln>
                      <a:noFill/>
                    </a:ln>
                  </pic:spPr>
                </pic:pic>
              </a:graphicData>
            </a:graphic>
          </wp:inline>
        </w:drawing>
      </w:r>
    </w:p>
    <w:p w14:paraId="3E5A46FB">
      <w:pPr>
        <w:rPr>
          <w:rFonts w:hint="eastAsia" w:ascii="仿宋" w:hAnsi="仿宋" w:eastAsia="仿宋" w:cs="仿宋"/>
          <w:sz w:val="32"/>
          <w:szCs w:val="32"/>
        </w:rPr>
      </w:pPr>
      <w:r>
        <w:rPr>
          <w:rFonts w:hint="eastAsia" w:ascii="仿宋" w:hAnsi="仿宋" w:eastAsia="仿宋" w:cs="仿宋"/>
          <w:color w:val="FF0000"/>
          <w:sz w:val="32"/>
          <w:szCs w:val="32"/>
        </w:rPr>
        <w:t>使用票据（重要）</w:t>
      </w:r>
      <w:r>
        <w:rPr>
          <w:rFonts w:hint="eastAsia" w:ascii="仿宋" w:hAnsi="仿宋" w:eastAsia="仿宋" w:cs="仿宋"/>
          <w:sz w:val="32"/>
          <w:szCs w:val="32"/>
        </w:rPr>
        <w:t>。勾选需要报销的票据，点击工具栏中的“</w:t>
      </w:r>
      <w:r>
        <w:rPr>
          <w:rFonts w:hint="eastAsia" w:ascii="仿宋" w:hAnsi="仿宋" w:eastAsia="仿宋" w:cs="仿宋"/>
          <w:color w:val="FF0000"/>
          <w:sz w:val="32"/>
          <w:szCs w:val="32"/>
        </w:rPr>
        <w:t>使用</w:t>
      </w:r>
      <w:r>
        <w:rPr>
          <w:rFonts w:hint="eastAsia" w:ascii="仿宋" w:hAnsi="仿宋" w:eastAsia="仿宋" w:cs="仿宋"/>
          <w:sz w:val="32"/>
          <w:szCs w:val="32"/>
        </w:rPr>
        <w:t>”进行票据与报销单关联使用，报销单将自动填写发票的金额信息及其他票据的相关内容，</w:t>
      </w:r>
      <w:r>
        <w:rPr>
          <w:rFonts w:hint="eastAsia" w:ascii="仿宋" w:hAnsi="仿宋" w:eastAsia="仿宋" w:cs="仿宋"/>
          <w:color w:val="FF0000"/>
          <w:sz w:val="32"/>
          <w:szCs w:val="32"/>
        </w:rPr>
        <w:t>若不关联则无法进行报销</w:t>
      </w:r>
      <w:r>
        <w:rPr>
          <w:rFonts w:hint="eastAsia" w:ascii="仿宋" w:hAnsi="仿宋" w:eastAsia="仿宋" w:cs="仿宋"/>
          <w:sz w:val="32"/>
          <w:szCs w:val="32"/>
        </w:rPr>
        <w:t>。</w:t>
      </w:r>
    </w:p>
    <w:p w14:paraId="0EAD0343">
      <w:pPr>
        <w:rPr>
          <w:rFonts w:hint="eastAsia" w:ascii="仿宋" w:hAnsi="仿宋" w:eastAsia="仿宋" w:cs="仿宋"/>
          <w:sz w:val="32"/>
          <w:szCs w:val="32"/>
        </w:rPr>
      </w:pPr>
      <w:r>
        <w:drawing>
          <wp:inline distT="0" distB="0" distL="114300" distR="114300">
            <wp:extent cx="5269230" cy="2568575"/>
            <wp:effectExtent l="0" t="0" r="7620" b="3175"/>
            <wp:docPr id="12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6"/>
                    <pic:cNvPicPr>
                      <a:picLocks noChangeAspect="1"/>
                    </pic:cNvPicPr>
                  </pic:nvPicPr>
                  <pic:blipFill>
                    <a:blip r:embed="rId22"/>
                    <a:srcRect b="15039"/>
                    <a:stretch>
                      <a:fillRect/>
                    </a:stretch>
                  </pic:blipFill>
                  <pic:spPr>
                    <a:xfrm>
                      <a:off x="0" y="0"/>
                      <a:ext cx="5269230" cy="2568575"/>
                    </a:xfrm>
                    <a:prstGeom prst="rect">
                      <a:avLst/>
                    </a:prstGeom>
                    <a:noFill/>
                    <a:ln>
                      <a:noFill/>
                    </a:ln>
                  </pic:spPr>
                </pic:pic>
              </a:graphicData>
            </a:graphic>
          </wp:inline>
        </w:drawing>
      </w:r>
    </w:p>
    <w:p w14:paraId="637A9FE3">
      <w:pPr>
        <w:numPr>
          <w:ilvl w:val="0"/>
          <w:numId w:val="0"/>
        </w:numPr>
        <w:ind w:leftChars="0"/>
        <w:rPr>
          <w:rFonts w:hint="eastAsia" w:ascii="仿宋" w:hAnsi="仿宋" w:eastAsia="仿宋" w:cs="仿宋"/>
          <w:sz w:val="32"/>
          <w:szCs w:val="32"/>
        </w:rPr>
      </w:pPr>
      <w:r>
        <w:rPr>
          <w:rFonts w:hint="eastAsia" w:ascii="仿宋" w:hAnsi="仿宋" w:eastAsia="仿宋" w:cs="仿宋"/>
          <w:sz w:val="32"/>
          <w:szCs w:val="32"/>
        </w:rPr>
        <w:t>待报销单填写完成并</w:t>
      </w:r>
      <w:r>
        <w:rPr>
          <w:rFonts w:hint="eastAsia" w:ascii="仿宋" w:hAnsi="仿宋" w:eastAsia="仿宋" w:cs="仿宋"/>
          <w:color w:val="FF0000"/>
          <w:sz w:val="32"/>
          <w:szCs w:val="32"/>
        </w:rPr>
        <w:t>保存后，点击工具栏的“</w:t>
      </w:r>
      <w:r>
        <w:rPr>
          <w:rFonts w:hint="eastAsia" w:ascii="仿宋" w:hAnsi="仿宋" w:eastAsia="仿宋" w:cs="仿宋"/>
          <w:color w:val="FF0000"/>
          <w:sz w:val="32"/>
          <w:szCs w:val="32"/>
          <w:lang w:val="en-US" w:eastAsia="zh-CN"/>
        </w:rPr>
        <w:t>票据</w:t>
      </w:r>
      <w:r>
        <w:rPr>
          <w:rFonts w:hint="eastAsia" w:ascii="仿宋" w:hAnsi="仿宋" w:eastAsia="仿宋" w:cs="仿宋"/>
          <w:color w:val="FF0000"/>
          <w:sz w:val="32"/>
          <w:szCs w:val="32"/>
        </w:rPr>
        <w:t>”可查看已上传的附件及已使用的电子票据</w:t>
      </w:r>
      <w:r>
        <w:rPr>
          <w:rFonts w:hint="eastAsia" w:ascii="仿宋" w:hAnsi="仿宋" w:eastAsia="仿宋" w:cs="仿宋"/>
          <w:sz w:val="32"/>
          <w:szCs w:val="32"/>
        </w:rPr>
        <w:t>。此时若要取消已使用的票据，需先点击“</w:t>
      </w:r>
      <w:r>
        <w:rPr>
          <w:rFonts w:hint="eastAsia" w:ascii="仿宋" w:hAnsi="仿宋" w:eastAsia="仿宋" w:cs="仿宋"/>
          <w:color w:val="FF0000"/>
          <w:sz w:val="32"/>
          <w:szCs w:val="32"/>
        </w:rPr>
        <w:t>修改</w:t>
      </w:r>
      <w:r>
        <w:rPr>
          <w:rFonts w:hint="eastAsia" w:ascii="仿宋" w:hAnsi="仿宋" w:eastAsia="仿宋" w:cs="仿宋"/>
          <w:sz w:val="32"/>
          <w:szCs w:val="32"/>
        </w:rPr>
        <w:t>”报销单，点击“发票”进入电子票据夹“</w:t>
      </w:r>
      <w:r>
        <w:rPr>
          <w:rFonts w:hint="eastAsia" w:ascii="仿宋" w:hAnsi="仿宋" w:eastAsia="仿宋" w:cs="仿宋"/>
          <w:color w:val="FF0000"/>
          <w:sz w:val="32"/>
          <w:szCs w:val="32"/>
        </w:rPr>
        <w:t>已使用</w:t>
      </w:r>
      <w:r>
        <w:rPr>
          <w:rFonts w:hint="eastAsia" w:ascii="仿宋" w:hAnsi="仿宋" w:eastAsia="仿宋" w:cs="仿宋"/>
          <w:sz w:val="32"/>
          <w:szCs w:val="32"/>
        </w:rPr>
        <w:t>”页签，</w:t>
      </w:r>
      <w:r>
        <w:rPr>
          <w:rFonts w:hint="eastAsia" w:ascii="仿宋" w:hAnsi="仿宋" w:eastAsia="仿宋" w:cs="仿宋"/>
          <w:color w:val="FF0000"/>
          <w:sz w:val="32"/>
          <w:szCs w:val="32"/>
        </w:rPr>
        <w:t>勾选票据</w:t>
      </w:r>
      <w:r>
        <w:rPr>
          <w:rFonts w:hint="eastAsia" w:ascii="仿宋" w:hAnsi="仿宋" w:eastAsia="仿宋" w:cs="仿宋"/>
          <w:sz w:val="32"/>
          <w:szCs w:val="32"/>
        </w:rPr>
        <w:t>，最后选择工具栏的“</w:t>
      </w:r>
      <w:r>
        <w:rPr>
          <w:rFonts w:hint="eastAsia" w:ascii="仿宋" w:hAnsi="仿宋" w:eastAsia="仿宋" w:cs="仿宋"/>
          <w:color w:val="FF0000"/>
          <w:sz w:val="32"/>
          <w:szCs w:val="32"/>
        </w:rPr>
        <w:t>取消使用</w:t>
      </w:r>
      <w:r>
        <w:rPr>
          <w:rFonts w:hint="eastAsia" w:ascii="仿宋" w:hAnsi="仿宋" w:eastAsia="仿宋" w:cs="仿宋"/>
          <w:sz w:val="32"/>
          <w:szCs w:val="32"/>
        </w:rPr>
        <w:t>”按钮，点击“</w:t>
      </w:r>
      <w:r>
        <w:rPr>
          <w:rFonts w:hint="eastAsia" w:ascii="仿宋" w:hAnsi="仿宋" w:eastAsia="仿宋" w:cs="仿宋"/>
          <w:color w:val="FF0000"/>
          <w:sz w:val="32"/>
          <w:szCs w:val="32"/>
        </w:rPr>
        <w:t>保存</w:t>
      </w:r>
      <w:r>
        <w:rPr>
          <w:rFonts w:hint="eastAsia" w:ascii="仿宋" w:hAnsi="仿宋" w:eastAsia="仿宋" w:cs="仿宋"/>
          <w:sz w:val="32"/>
          <w:szCs w:val="32"/>
        </w:rPr>
        <w:t>”按钮后，即可取消所有已使用的票据。</w:t>
      </w:r>
    </w:p>
    <w:p w14:paraId="67342A10">
      <w:pPr>
        <w:numPr>
          <w:ilvl w:val="0"/>
          <w:numId w:val="0"/>
        </w:numPr>
        <w:ind w:firstLine="420" w:firstLineChars="0"/>
        <w:jc w:val="both"/>
        <w:rPr>
          <w:rFonts w:hint="eastAsia" w:ascii="仿宋" w:hAnsi="仿宋" w:eastAsia="仿宋" w:cs="仿宋"/>
          <w:sz w:val="32"/>
          <w:szCs w:val="32"/>
          <w:lang w:val="en-US" w:eastAsia="zh-CN"/>
        </w:rPr>
      </w:pPr>
      <w:r>
        <w:drawing>
          <wp:inline distT="0" distB="0" distL="114300" distR="114300">
            <wp:extent cx="5262880" cy="1983105"/>
            <wp:effectExtent l="0" t="0" r="13970" b="17145"/>
            <wp:docPr id="12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1"/>
                    <pic:cNvPicPr>
                      <a:picLocks noChangeAspect="1"/>
                    </pic:cNvPicPr>
                  </pic:nvPicPr>
                  <pic:blipFill>
                    <a:blip r:embed="rId23"/>
                    <a:stretch>
                      <a:fillRect/>
                    </a:stretch>
                  </pic:blipFill>
                  <pic:spPr>
                    <a:xfrm>
                      <a:off x="0" y="0"/>
                      <a:ext cx="5262880" cy="1983105"/>
                    </a:xfrm>
                    <a:prstGeom prst="rect">
                      <a:avLst/>
                    </a:prstGeom>
                    <a:noFill/>
                    <a:ln>
                      <a:noFill/>
                    </a:ln>
                  </pic:spPr>
                </pic:pic>
              </a:graphicData>
            </a:graphic>
          </wp:inline>
        </w:drawing>
      </w:r>
    </w:p>
    <w:p w14:paraId="43891BF9">
      <w:pPr>
        <w:numPr>
          <w:ilvl w:val="0"/>
          <w:numId w:val="0"/>
        </w:numPr>
        <w:ind w:firstLine="42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w:t>
      </w:r>
    </w:p>
    <w:p w14:paraId="00137307">
      <w:pPr>
        <w:pStyle w:val="14"/>
        <w:spacing w:line="520" w:lineRule="exact"/>
        <w:ind w:firstLine="56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附件上传可以选择附件类型：其他；可以直接上传电脑中的文件，也可以从手机中上传，通过手机扫描二维码（手机必须连接校园网）。</w:t>
      </w:r>
    </w:p>
    <w:p w14:paraId="230DF04B">
      <w:pPr>
        <w:numPr>
          <w:ilvl w:val="0"/>
          <w:numId w:val="0"/>
        </w:numPr>
        <w:ind w:firstLine="420" w:firstLineChars="0"/>
        <w:jc w:val="both"/>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267325" cy="2644775"/>
            <wp:effectExtent l="0" t="0" r="9525" b="3175"/>
            <wp:docPr id="12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0"/>
                    <pic:cNvPicPr>
                      <a:picLocks noChangeAspect="1"/>
                    </pic:cNvPicPr>
                  </pic:nvPicPr>
                  <pic:blipFill>
                    <a:blip r:embed="rId24"/>
                    <a:stretch>
                      <a:fillRect/>
                    </a:stretch>
                  </pic:blipFill>
                  <pic:spPr>
                    <a:xfrm>
                      <a:off x="0" y="0"/>
                      <a:ext cx="5267325" cy="2644775"/>
                    </a:xfrm>
                    <a:prstGeom prst="rect">
                      <a:avLst/>
                    </a:prstGeom>
                    <a:noFill/>
                    <a:ln>
                      <a:noFill/>
                    </a:ln>
                  </pic:spPr>
                </pic:pic>
              </a:graphicData>
            </a:graphic>
          </wp:inline>
        </w:drawing>
      </w:r>
    </w:p>
    <w:p w14:paraId="230745AE">
      <w:pPr>
        <w:numPr>
          <w:ilvl w:val="0"/>
          <w:numId w:val="0"/>
        </w:numPr>
        <w:ind w:firstLine="42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手机上传</w:t>
      </w:r>
    </w:p>
    <w:p w14:paraId="6199662D">
      <w:pPr>
        <w:numPr>
          <w:ilvl w:val="0"/>
          <w:numId w:val="0"/>
        </w:numPr>
        <w:ind w:firstLine="420" w:firstLineChars="0"/>
        <w:jc w:val="both"/>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可以使用手机扫描生成的二维码，添加附件。</w:t>
      </w:r>
    </w:p>
    <w:p w14:paraId="64F291A6">
      <w:pPr>
        <w:numPr>
          <w:ilvl w:val="0"/>
          <w:numId w:val="0"/>
        </w:numPr>
        <w:ind w:firstLine="420" w:firstLineChars="0"/>
        <w:jc w:val="both"/>
        <w:rPr>
          <w:rFonts w:hint="eastAsia" w:ascii="仿宋" w:hAnsi="仿宋" w:eastAsia="仿宋" w:cs="仿宋"/>
          <w:sz w:val="32"/>
          <w:szCs w:val="32"/>
          <w:lang w:val="en-US" w:eastAsia="zh-CN"/>
        </w:rPr>
      </w:pPr>
      <w:r>
        <w:drawing>
          <wp:inline distT="0" distB="0" distL="114300" distR="114300">
            <wp:extent cx="5271135" cy="3837940"/>
            <wp:effectExtent l="0" t="0" r="5715" b="10160"/>
            <wp:docPr id="13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3"/>
                    <pic:cNvPicPr>
                      <a:picLocks noChangeAspect="1"/>
                    </pic:cNvPicPr>
                  </pic:nvPicPr>
                  <pic:blipFill>
                    <a:blip r:embed="rId25"/>
                    <a:stretch>
                      <a:fillRect/>
                    </a:stretch>
                  </pic:blipFill>
                  <pic:spPr>
                    <a:xfrm>
                      <a:off x="0" y="0"/>
                      <a:ext cx="5271135" cy="3837940"/>
                    </a:xfrm>
                    <a:prstGeom prst="rect">
                      <a:avLst/>
                    </a:prstGeom>
                    <a:noFill/>
                    <a:ln>
                      <a:noFill/>
                    </a:ln>
                  </pic:spPr>
                </pic:pic>
              </a:graphicData>
            </a:graphic>
          </wp:inline>
        </w:drawing>
      </w:r>
    </w:p>
    <w:p w14:paraId="476AE665">
      <w:pPr>
        <w:numPr>
          <w:ilvl w:val="0"/>
          <w:numId w:val="0"/>
        </w:numPr>
        <w:ind w:firstLine="42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点击上传图片之后在电脑端点击【上传完成】</w:t>
      </w:r>
    </w:p>
    <w:p w14:paraId="7F5588F5">
      <w:pPr>
        <w:numPr>
          <w:ilvl w:val="0"/>
          <w:numId w:val="0"/>
        </w:numPr>
        <w:ind w:firstLine="42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rPr>
        <w:drawing>
          <wp:inline distT="0" distB="0" distL="114300" distR="114300">
            <wp:extent cx="5539740" cy="2753995"/>
            <wp:effectExtent l="0" t="0" r="3810" b="8255"/>
            <wp:docPr id="12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7"/>
                    <pic:cNvPicPr>
                      <a:picLocks noChangeAspect="1"/>
                    </pic:cNvPicPr>
                  </pic:nvPicPr>
                  <pic:blipFill>
                    <a:blip r:embed="rId26"/>
                    <a:stretch>
                      <a:fillRect/>
                    </a:stretch>
                  </pic:blipFill>
                  <pic:spPr>
                    <a:xfrm>
                      <a:off x="0" y="0"/>
                      <a:ext cx="5539740" cy="2753995"/>
                    </a:xfrm>
                    <a:prstGeom prst="rect">
                      <a:avLst/>
                    </a:prstGeom>
                    <a:noFill/>
                    <a:ln>
                      <a:noFill/>
                    </a:ln>
                  </pic:spPr>
                </pic:pic>
              </a:graphicData>
            </a:graphic>
          </wp:inline>
        </w:drawing>
      </w:r>
    </w:p>
    <w:p w14:paraId="56FC6CA6">
      <w:pPr>
        <w:numPr>
          <w:ilvl w:val="0"/>
          <w:numId w:val="0"/>
        </w:numPr>
        <w:ind w:firstLine="420" w:firstLineChars="0"/>
        <w:jc w:val="both"/>
        <w:rPr>
          <w:rFonts w:hint="eastAsia" w:ascii="仿宋" w:hAnsi="仿宋" w:eastAsia="仿宋" w:cs="仿宋"/>
          <w:sz w:val="32"/>
          <w:szCs w:val="32"/>
          <w:lang w:val="en-US" w:eastAsia="zh-CN"/>
        </w:rPr>
      </w:pPr>
    </w:p>
    <w:p w14:paraId="39BAFC0A">
      <w:pPr>
        <w:numPr>
          <w:ilvl w:val="0"/>
          <w:numId w:val="0"/>
        </w:numPr>
        <w:ind w:firstLine="42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保存并送审：送审之后，填报人可以选择收回此单据（下一流程节点未审核之前），可以在审核日志中查看审批流程。</w:t>
      </w:r>
    </w:p>
    <w:p w14:paraId="3E4D6B74">
      <w:pPr>
        <w:numPr>
          <w:ilvl w:val="0"/>
          <w:numId w:val="0"/>
        </w:numPr>
        <w:ind w:firstLine="420" w:firstLineChars="0"/>
        <w:jc w:val="both"/>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261610" cy="2252345"/>
            <wp:effectExtent l="0" t="0" r="15240" b="14605"/>
            <wp:docPr id="7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8"/>
                    <pic:cNvPicPr>
                      <a:picLocks noChangeAspect="1"/>
                    </pic:cNvPicPr>
                  </pic:nvPicPr>
                  <pic:blipFill>
                    <a:blip r:embed="rId43"/>
                    <a:stretch>
                      <a:fillRect/>
                    </a:stretch>
                  </pic:blipFill>
                  <pic:spPr>
                    <a:xfrm>
                      <a:off x="0" y="0"/>
                      <a:ext cx="5261610" cy="2252345"/>
                    </a:xfrm>
                    <a:prstGeom prst="rect">
                      <a:avLst/>
                    </a:prstGeom>
                    <a:noFill/>
                    <a:ln>
                      <a:noFill/>
                    </a:ln>
                  </pic:spPr>
                </pic:pic>
              </a:graphicData>
            </a:graphic>
          </wp:inline>
        </w:drawing>
      </w:r>
    </w:p>
    <w:p w14:paraId="434DD4D2">
      <w:pPr>
        <w:numPr>
          <w:ilvl w:val="0"/>
          <w:numId w:val="0"/>
        </w:numPr>
        <w:ind w:firstLine="42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审核人可以点击【附件】查看报销人上传的附件和已使用的票据。</w:t>
      </w:r>
    </w:p>
    <w:p w14:paraId="4D766B07">
      <w:pPr>
        <w:numPr>
          <w:ilvl w:val="0"/>
          <w:numId w:val="0"/>
        </w:numPr>
        <w:ind w:firstLine="420" w:firstLineChars="0"/>
        <w:jc w:val="both"/>
        <w:rPr>
          <w:rFonts w:hint="eastAsia" w:ascii="仿宋" w:hAnsi="仿宋" w:eastAsia="仿宋" w:cs="仿宋"/>
          <w:sz w:val="32"/>
          <w:szCs w:val="32"/>
          <w:lang w:val="en-US" w:eastAsia="zh-CN"/>
        </w:rPr>
      </w:pPr>
      <w:r>
        <w:drawing>
          <wp:inline distT="0" distB="0" distL="114300" distR="114300">
            <wp:extent cx="5271770" cy="2351405"/>
            <wp:effectExtent l="0" t="0" r="0" b="0"/>
            <wp:docPr id="13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5"/>
                    <pic:cNvPicPr>
                      <a:picLocks noChangeAspect="1"/>
                    </pic:cNvPicPr>
                  </pic:nvPicPr>
                  <pic:blipFill>
                    <a:blip r:embed="rId31"/>
                    <a:srcRect b="10187"/>
                    <a:stretch>
                      <a:fillRect/>
                    </a:stretch>
                  </pic:blipFill>
                  <pic:spPr>
                    <a:xfrm>
                      <a:off x="0" y="0"/>
                      <a:ext cx="5271770" cy="2351405"/>
                    </a:xfrm>
                    <a:prstGeom prst="rect">
                      <a:avLst/>
                    </a:prstGeom>
                    <a:noFill/>
                    <a:ln>
                      <a:noFill/>
                    </a:ln>
                  </pic:spPr>
                </pic:pic>
              </a:graphicData>
            </a:graphic>
          </wp:inline>
        </w:drawing>
      </w:r>
    </w:p>
    <w:p w14:paraId="4EFCC738">
      <w:pPr>
        <w:pStyle w:val="4"/>
        <w:bidi w:val="0"/>
        <w:rPr>
          <w:rFonts w:hint="eastAsia"/>
        </w:rPr>
      </w:pPr>
      <w:bookmarkStart w:id="42" w:name="_Toc13123"/>
      <w:r>
        <w:rPr>
          <w:rFonts w:hint="eastAsia"/>
          <w:lang w:val="en-US" w:eastAsia="zh-CN"/>
        </w:rPr>
        <w:t>4、借款单</w:t>
      </w:r>
      <w:bookmarkEnd w:id="42"/>
    </w:p>
    <w:p w14:paraId="70D2E882">
      <w:pPr>
        <w:numPr>
          <w:ilvl w:val="0"/>
          <w:numId w:val="0"/>
        </w:numPr>
        <w:ind w:firstLine="42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进入填报借款单页面</w:t>
      </w:r>
    </w:p>
    <w:p w14:paraId="3254D45E">
      <w:pPr>
        <w:numPr>
          <w:ilvl w:val="0"/>
          <w:numId w:val="0"/>
        </w:numPr>
        <w:ind w:firstLine="420" w:firstLineChars="0"/>
        <w:jc w:val="both"/>
        <w:rPr>
          <w:rFonts w:hint="eastAsia" w:ascii="仿宋" w:hAnsi="仿宋" w:eastAsia="仿宋" w:cs="仿宋"/>
          <w:sz w:val="32"/>
          <w:szCs w:val="32"/>
        </w:rPr>
      </w:pPr>
      <w:r>
        <w:drawing>
          <wp:inline distT="0" distB="0" distL="114300" distR="114300">
            <wp:extent cx="5264785" cy="1963420"/>
            <wp:effectExtent l="0" t="0" r="5715" b="5080"/>
            <wp:docPr id="145"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32"/>
                    <pic:cNvPicPr>
                      <a:picLocks noChangeAspect="1"/>
                    </pic:cNvPicPr>
                  </pic:nvPicPr>
                  <pic:blipFill>
                    <a:blip r:embed="rId44"/>
                    <a:stretch>
                      <a:fillRect/>
                    </a:stretch>
                  </pic:blipFill>
                  <pic:spPr>
                    <a:xfrm>
                      <a:off x="0" y="0"/>
                      <a:ext cx="5264785" cy="1963420"/>
                    </a:xfrm>
                    <a:prstGeom prst="rect">
                      <a:avLst/>
                    </a:prstGeom>
                    <a:noFill/>
                    <a:ln>
                      <a:noFill/>
                    </a:ln>
                  </pic:spPr>
                </pic:pic>
              </a:graphicData>
            </a:graphic>
          </wp:inline>
        </w:drawing>
      </w:r>
    </w:p>
    <w:p w14:paraId="70D4484C">
      <w:pPr>
        <w:numPr>
          <w:ilvl w:val="0"/>
          <w:numId w:val="0"/>
        </w:numPr>
        <w:ind w:firstLine="42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选择指标：</w:t>
      </w:r>
    </w:p>
    <w:p w14:paraId="413B6ED4">
      <w:pPr>
        <w:numPr>
          <w:ilvl w:val="0"/>
          <w:numId w:val="0"/>
        </w:numPr>
        <w:ind w:firstLine="42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drawing>
          <wp:inline distT="0" distB="0" distL="114300" distR="114300">
            <wp:extent cx="5269865" cy="2620010"/>
            <wp:effectExtent l="0" t="0" r="635" b="8890"/>
            <wp:docPr id="132" name="图片 132" descr="59703963e66c2ef8330e06a3475a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descr="59703963e66c2ef8330e06a3475a082"/>
                    <pic:cNvPicPr>
                      <a:picLocks noChangeAspect="1"/>
                    </pic:cNvPicPr>
                  </pic:nvPicPr>
                  <pic:blipFill>
                    <a:blip r:embed="rId45"/>
                    <a:stretch>
                      <a:fillRect/>
                    </a:stretch>
                  </pic:blipFill>
                  <pic:spPr>
                    <a:xfrm>
                      <a:off x="0" y="0"/>
                      <a:ext cx="5269865" cy="2620010"/>
                    </a:xfrm>
                    <a:prstGeom prst="rect">
                      <a:avLst/>
                    </a:prstGeom>
                  </pic:spPr>
                </pic:pic>
              </a:graphicData>
            </a:graphic>
          </wp:inline>
        </w:drawing>
      </w:r>
    </w:p>
    <w:p w14:paraId="34BE89CE">
      <w:pPr>
        <w:numPr>
          <w:ilvl w:val="0"/>
          <w:numId w:val="0"/>
        </w:numPr>
        <w:ind w:firstLine="42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基础信息：</w:t>
      </w:r>
    </w:p>
    <w:p w14:paraId="3DF406F2">
      <w:pPr>
        <w:numPr>
          <w:ilvl w:val="0"/>
          <w:numId w:val="0"/>
        </w:numPr>
        <w:ind w:firstLine="420" w:firstLineChars="0"/>
        <w:jc w:val="both"/>
        <w:rPr>
          <w:rFonts w:hint="eastAsia" w:ascii="仿宋" w:hAnsi="仿宋" w:eastAsia="仿宋" w:cs="仿宋"/>
          <w:sz w:val="32"/>
          <w:szCs w:val="32"/>
        </w:rPr>
      </w:pPr>
      <w:r>
        <w:drawing>
          <wp:inline distT="0" distB="0" distL="114300" distR="114300">
            <wp:extent cx="5272405" cy="2207260"/>
            <wp:effectExtent l="0" t="0" r="4445" b="2540"/>
            <wp:docPr id="146"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33"/>
                    <pic:cNvPicPr>
                      <a:picLocks noChangeAspect="1"/>
                    </pic:cNvPicPr>
                  </pic:nvPicPr>
                  <pic:blipFill>
                    <a:blip r:embed="rId46"/>
                    <a:stretch>
                      <a:fillRect/>
                    </a:stretch>
                  </pic:blipFill>
                  <pic:spPr>
                    <a:xfrm>
                      <a:off x="0" y="0"/>
                      <a:ext cx="5272405" cy="2207260"/>
                    </a:xfrm>
                    <a:prstGeom prst="rect">
                      <a:avLst/>
                    </a:prstGeom>
                    <a:noFill/>
                    <a:ln>
                      <a:noFill/>
                    </a:ln>
                  </pic:spPr>
                </pic:pic>
              </a:graphicData>
            </a:graphic>
          </wp:inline>
        </w:drawing>
      </w:r>
    </w:p>
    <w:p w14:paraId="43E1C649">
      <w:pPr>
        <w:numPr>
          <w:ilvl w:val="0"/>
          <w:numId w:val="0"/>
        </w:numPr>
        <w:ind w:firstLine="42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结算方式：</w:t>
      </w:r>
    </w:p>
    <w:p w14:paraId="4E3A8C30">
      <w:pPr>
        <w:numPr>
          <w:ilvl w:val="0"/>
          <w:numId w:val="0"/>
        </w:numPr>
        <w:ind w:firstLine="420" w:firstLineChars="0"/>
        <w:jc w:val="both"/>
        <w:rPr>
          <w:rFonts w:hint="eastAsia" w:ascii="仿宋" w:hAnsi="仿宋" w:eastAsia="仿宋" w:cs="仿宋"/>
          <w:sz w:val="32"/>
          <w:szCs w:val="32"/>
          <w:lang w:val="en-US" w:eastAsia="zh-CN"/>
        </w:rPr>
      </w:pPr>
      <w:r>
        <w:drawing>
          <wp:inline distT="0" distB="0" distL="114300" distR="114300">
            <wp:extent cx="5266690" cy="2555240"/>
            <wp:effectExtent l="0" t="0" r="10160" b="16510"/>
            <wp:docPr id="147"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34"/>
                    <pic:cNvPicPr>
                      <a:picLocks noChangeAspect="1"/>
                    </pic:cNvPicPr>
                  </pic:nvPicPr>
                  <pic:blipFill>
                    <a:blip r:embed="rId47"/>
                    <a:stretch>
                      <a:fillRect/>
                    </a:stretch>
                  </pic:blipFill>
                  <pic:spPr>
                    <a:xfrm>
                      <a:off x="0" y="0"/>
                      <a:ext cx="5266690" cy="2555240"/>
                    </a:xfrm>
                    <a:prstGeom prst="rect">
                      <a:avLst/>
                    </a:prstGeom>
                    <a:noFill/>
                    <a:ln>
                      <a:noFill/>
                    </a:ln>
                  </pic:spPr>
                </pic:pic>
              </a:graphicData>
            </a:graphic>
          </wp:inline>
        </w:drawing>
      </w:r>
    </w:p>
    <w:p w14:paraId="01AF900D">
      <w:pPr>
        <w:numPr>
          <w:ilvl w:val="0"/>
          <w:numId w:val="0"/>
        </w:numPr>
        <w:ind w:firstLine="42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填报人保存单据后显示页面，此时需要点击【送审】按钮，开始审批流程</w:t>
      </w:r>
    </w:p>
    <w:p w14:paraId="02E6083E">
      <w:pPr>
        <w:numPr>
          <w:ilvl w:val="0"/>
          <w:numId w:val="0"/>
        </w:numPr>
        <w:ind w:firstLine="420" w:firstLineChars="0"/>
        <w:jc w:val="both"/>
        <w:rPr>
          <w:rFonts w:hint="eastAsia" w:ascii="仿宋" w:hAnsi="仿宋" w:eastAsia="仿宋" w:cs="仿宋"/>
          <w:sz w:val="32"/>
          <w:szCs w:val="32"/>
        </w:rPr>
      </w:pPr>
    </w:p>
    <w:p w14:paraId="0E2DB7BF">
      <w:pPr>
        <w:numPr>
          <w:ilvl w:val="0"/>
          <w:numId w:val="0"/>
        </w:numPr>
        <w:ind w:firstLine="420" w:firstLineChars="0"/>
        <w:jc w:val="both"/>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4954905" cy="1827530"/>
            <wp:effectExtent l="0" t="0" r="10795" b="1270"/>
            <wp:docPr id="5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0"/>
                    <pic:cNvPicPr>
                      <a:picLocks noChangeAspect="1"/>
                    </pic:cNvPicPr>
                  </pic:nvPicPr>
                  <pic:blipFill>
                    <a:blip r:embed="rId48"/>
                    <a:srcRect l="10710"/>
                    <a:stretch>
                      <a:fillRect/>
                    </a:stretch>
                  </pic:blipFill>
                  <pic:spPr>
                    <a:xfrm>
                      <a:off x="0" y="0"/>
                      <a:ext cx="4954905" cy="1827530"/>
                    </a:xfrm>
                    <a:prstGeom prst="rect">
                      <a:avLst/>
                    </a:prstGeom>
                    <a:noFill/>
                    <a:ln>
                      <a:noFill/>
                    </a:ln>
                  </pic:spPr>
                </pic:pic>
              </a:graphicData>
            </a:graphic>
          </wp:inline>
        </w:drawing>
      </w:r>
    </w:p>
    <w:p w14:paraId="7028E22F">
      <w:pPr>
        <w:numPr>
          <w:ilvl w:val="0"/>
          <w:numId w:val="0"/>
        </w:numPr>
        <w:ind w:firstLine="42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审核人审核页面：</w:t>
      </w:r>
    </w:p>
    <w:p w14:paraId="6122C870">
      <w:pPr>
        <w:numPr>
          <w:ilvl w:val="0"/>
          <w:numId w:val="0"/>
        </w:numPr>
        <w:ind w:firstLine="420" w:firstLineChars="0"/>
        <w:jc w:val="both"/>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269230" cy="1978025"/>
            <wp:effectExtent l="0" t="0" r="0" b="0"/>
            <wp:docPr id="6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4"/>
                    <pic:cNvPicPr>
                      <a:picLocks noChangeAspect="1"/>
                    </pic:cNvPicPr>
                  </pic:nvPicPr>
                  <pic:blipFill>
                    <a:blip r:embed="rId49"/>
                    <a:srcRect b="12770"/>
                    <a:stretch>
                      <a:fillRect/>
                    </a:stretch>
                  </pic:blipFill>
                  <pic:spPr>
                    <a:xfrm>
                      <a:off x="0" y="0"/>
                      <a:ext cx="5269230" cy="1978025"/>
                    </a:xfrm>
                    <a:prstGeom prst="rect">
                      <a:avLst/>
                    </a:prstGeom>
                    <a:noFill/>
                    <a:ln>
                      <a:noFill/>
                    </a:ln>
                  </pic:spPr>
                </pic:pic>
              </a:graphicData>
            </a:graphic>
          </wp:inline>
        </w:drawing>
      </w:r>
    </w:p>
    <w:p w14:paraId="602E26B8">
      <w:pPr>
        <w:numPr>
          <w:ilvl w:val="0"/>
          <w:numId w:val="0"/>
        </w:numPr>
        <w:ind w:firstLine="42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如审核之后发现单据有问题，审核人可以选择销审退回给填报人。</w:t>
      </w:r>
    </w:p>
    <w:p w14:paraId="74A2B493">
      <w:pPr>
        <w:numPr>
          <w:ilvl w:val="0"/>
          <w:numId w:val="0"/>
        </w:numPr>
        <w:ind w:firstLine="420" w:firstLineChars="0"/>
        <w:jc w:val="both"/>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271135" cy="2019300"/>
            <wp:effectExtent l="0" t="0" r="0" b="0"/>
            <wp:docPr id="6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5"/>
                    <pic:cNvPicPr>
                      <a:picLocks noChangeAspect="1"/>
                    </pic:cNvPicPr>
                  </pic:nvPicPr>
                  <pic:blipFill>
                    <a:blip r:embed="rId50"/>
                    <a:srcRect b="10724"/>
                    <a:stretch>
                      <a:fillRect/>
                    </a:stretch>
                  </pic:blipFill>
                  <pic:spPr>
                    <a:xfrm>
                      <a:off x="0" y="0"/>
                      <a:ext cx="5271135" cy="2019300"/>
                    </a:xfrm>
                    <a:prstGeom prst="rect">
                      <a:avLst/>
                    </a:prstGeom>
                    <a:noFill/>
                    <a:ln>
                      <a:noFill/>
                    </a:ln>
                  </pic:spPr>
                </pic:pic>
              </a:graphicData>
            </a:graphic>
          </wp:inline>
        </w:drawing>
      </w:r>
    </w:p>
    <w:p w14:paraId="193C5BF4">
      <w:pPr>
        <w:numPr>
          <w:ilvl w:val="0"/>
          <w:numId w:val="0"/>
        </w:numPr>
        <w:ind w:firstLine="42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审核人可以点击【附件】查看报销人上传的附件和已使用的票据。</w:t>
      </w:r>
    </w:p>
    <w:p w14:paraId="1EEFFEC7">
      <w:pPr>
        <w:numPr>
          <w:ilvl w:val="0"/>
          <w:numId w:val="0"/>
        </w:numPr>
        <w:ind w:firstLine="420" w:firstLineChars="0"/>
        <w:jc w:val="both"/>
        <w:rPr>
          <w:rFonts w:hint="eastAsia" w:ascii="仿宋" w:hAnsi="仿宋" w:eastAsia="仿宋" w:cs="仿宋"/>
          <w:sz w:val="32"/>
          <w:szCs w:val="32"/>
          <w:lang w:val="en-US" w:eastAsia="zh-CN"/>
        </w:rPr>
      </w:pPr>
      <w:r>
        <w:drawing>
          <wp:inline distT="0" distB="0" distL="114300" distR="114300">
            <wp:extent cx="5271770" cy="2380615"/>
            <wp:effectExtent l="0" t="0" r="11430" b="6985"/>
            <wp:docPr id="13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5"/>
                    <pic:cNvPicPr>
                      <a:picLocks noChangeAspect="1"/>
                    </pic:cNvPicPr>
                  </pic:nvPicPr>
                  <pic:blipFill>
                    <a:blip r:embed="rId31"/>
                    <a:stretch>
                      <a:fillRect/>
                    </a:stretch>
                  </pic:blipFill>
                  <pic:spPr>
                    <a:xfrm>
                      <a:off x="0" y="0"/>
                      <a:ext cx="5271770" cy="2380615"/>
                    </a:xfrm>
                    <a:prstGeom prst="rect">
                      <a:avLst/>
                    </a:prstGeom>
                    <a:noFill/>
                    <a:ln>
                      <a:noFill/>
                    </a:ln>
                  </pic:spPr>
                </pic:pic>
              </a:graphicData>
            </a:graphic>
          </wp:inline>
        </w:drawing>
      </w:r>
    </w:p>
    <w:p w14:paraId="40F333C8">
      <w:pPr>
        <w:numPr>
          <w:ilvl w:val="0"/>
          <w:numId w:val="0"/>
        </w:numPr>
        <w:ind w:firstLine="42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审核流程结束之后会可以点击【打印】按钮打印单据。</w:t>
      </w:r>
    </w:p>
    <w:p w14:paraId="1DDFF091">
      <w:pPr>
        <w:numPr>
          <w:ilvl w:val="0"/>
          <w:numId w:val="0"/>
        </w:numPr>
        <w:jc w:val="both"/>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267325" cy="2273935"/>
            <wp:effectExtent l="0" t="0" r="3175" b="12065"/>
            <wp:docPr id="6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6"/>
                    <pic:cNvPicPr>
                      <a:picLocks noChangeAspect="1"/>
                    </pic:cNvPicPr>
                  </pic:nvPicPr>
                  <pic:blipFill>
                    <a:blip r:embed="rId51"/>
                    <a:stretch>
                      <a:fillRect/>
                    </a:stretch>
                  </pic:blipFill>
                  <pic:spPr>
                    <a:xfrm>
                      <a:off x="0" y="0"/>
                      <a:ext cx="5267325" cy="2273935"/>
                    </a:xfrm>
                    <a:prstGeom prst="rect">
                      <a:avLst/>
                    </a:prstGeom>
                    <a:noFill/>
                    <a:ln>
                      <a:noFill/>
                    </a:ln>
                  </pic:spPr>
                </pic:pic>
              </a:graphicData>
            </a:graphic>
          </wp:inline>
        </w:drawing>
      </w:r>
    </w:p>
    <w:p w14:paraId="140D7378">
      <w:pPr>
        <w:pStyle w:val="4"/>
        <w:numPr>
          <w:ilvl w:val="0"/>
          <w:numId w:val="0"/>
        </w:numPr>
        <w:bidi w:val="0"/>
        <w:ind w:leftChars="0"/>
        <w:rPr>
          <w:rFonts w:hint="eastAsia"/>
          <w:b/>
          <w:lang w:val="en-US" w:eastAsia="zh-CN"/>
        </w:rPr>
      </w:pPr>
      <w:bookmarkStart w:id="43" w:name="_Toc16762"/>
      <w:r>
        <w:rPr>
          <w:rFonts w:hint="eastAsia"/>
          <w:b/>
          <w:lang w:val="en-US" w:eastAsia="zh-CN"/>
        </w:rPr>
        <w:t>5、培训费审批单</w:t>
      </w:r>
      <w:bookmarkEnd w:id="43"/>
    </w:p>
    <w:p w14:paraId="2DBBB0DA">
      <w:pPr>
        <w:numPr>
          <w:ilvl w:val="0"/>
          <w:numId w:val="0"/>
        </w:numPr>
        <w:ind w:leftChars="0"/>
      </w:pPr>
      <w:r>
        <w:drawing>
          <wp:inline distT="0" distB="0" distL="114300" distR="114300">
            <wp:extent cx="5271135" cy="2386965"/>
            <wp:effectExtent l="0" t="0" r="12065" b="635"/>
            <wp:docPr id="178"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60"/>
                    <pic:cNvPicPr>
                      <a:picLocks noChangeAspect="1"/>
                    </pic:cNvPicPr>
                  </pic:nvPicPr>
                  <pic:blipFill>
                    <a:blip r:embed="rId52"/>
                    <a:stretch>
                      <a:fillRect/>
                    </a:stretch>
                  </pic:blipFill>
                  <pic:spPr>
                    <a:xfrm>
                      <a:off x="0" y="0"/>
                      <a:ext cx="5271135" cy="2386965"/>
                    </a:xfrm>
                    <a:prstGeom prst="rect">
                      <a:avLst/>
                    </a:prstGeom>
                    <a:noFill/>
                    <a:ln>
                      <a:noFill/>
                    </a:ln>
                  </pic:spPr>
                </pic:pic>
              </a:graphicData>
            </a:graphic>
          </wp:inline>
        </w:drawing>
      </w:r>
    </w:p>
    <w:p w14:paraId="1C31CBE6">
      <w:pPr>
        <w:numPr>
          <w:ilvl w:val="0"/>
          <w:numId w:val="0"/>
        </w:numPr>
        <w:spacing w:line="520" w:lineRule="exact"/>
        <w:ind w:firstLine="420" w:firstLineChars="0"/>
        <w:jc w:val="left"/>
        <w:rPr>
          <w:rFonts w:hint="eastAsia" w:ascii="仿宋" w:hAnsi="仿宋" w:eastAsia="仿宋" w:cs="仿宋"/>
          <w:sz w:val="32"/>
          <w:szCs w:val="32"/>
        </w:rPr>
      </w:pPr>
      <w:r>
        <w:rPr>
          <w:rFonts w:hint="eastAsia" w:ascii="仿宋" w:hAnsi="仿宋" w:eastAsia="仿宋" w:cs="仿宋"/>
          <w:sz w:val="32"/>
          <w:szCs w:val="32"/>
        </w:rPr>
        <w:t>带*的为必填项。选择支出项目，填写培训内容。</w:t>
      </w:r>
    </w:p>
    <w:p w14:paraId="02049CFC">
      <w:pPr>
        <w:numPr>
          <w:ilvl w:val="0"/>
          <w:numId w:val="0"/>
        </w:numPr>
        <w:spacing w:line="520" w:lineRule="exact"/>
        <w:ind w:firstLine="420" w:firstLineChars="0"/>
        <w:jc w:val="left"/>
        <w:rPr>
          <w:rFonts w:hint="eastAsia" w:ascii="仿宋" w:hAnsi="仿宋" w:eastAsia="仿宋" w:cs="仿宋"/>
          <w:sz w:val="32"/>
          <w:szCs w:val="32"/>
        </w:rPr>
      </w:pPr>
      <w:r>
        <w:rPr>
          <w:rFonts w:hint="eastAsia" w:ascii="仿宋" w:hAnsi="仿宋" w:eastAsia="仿宋" w:cs="仿宋"/>
          <w:sz w:val="32"/>
          <w:szCs w:val="32"/>
        </w:rPr>
        <w:t>培训费支出明细，选择费用类型，如有多项费用，则通过追加行、插入行、删除行进行操作。标准已设定好，手工输入人数、天数，自动显示标准金额，必须手工输入“预算金额”预算金额应小于标准金额。各项明细的标准均为培训费开支最高标准，具体填写预算金额时请参照《承德医学院培训费管理办法》</w:t>
      </w:r>
    </w:p>
    <w:p w14:paraId="07AA6AD7">
      <w:pPr>
        <w:numPr>
          <w:ilvl w:val="0"/>
          <w:numId w:val="0"/>
        </w:numPr>
        <w:ind w:leftChars="0"/>
      </w:pPr>
      <w:r>
        <w:drawing>
          <wp:inline distT="0" distB="0" distL="114300" distR="114300">
            <wp:extent cx="5268595" cy="1256030"/>
            <wp:effectExtent l="0" t="0" r="8255" b="1270"/>
            <wp:docPr id="186"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67"/>
                    <pic:cNvPicPr>
                      <a:picLocks noChangeAspect="1"/>
                    </pic:cNvPicPr>
                  </pic:nvPicPr>
                  <pic:blipFill>
                    <a:blip r:embed="rId53"/>
                    <a:stretch>
                      <a:fillRect/>
                    </a:stretch>
                  </pic:blipFill>
                  <pic:spPr>
                    <a:xfrm>
                      <a:off x="0" y="0"/>
                      <a:ext cx="5268595" cy="1256030"/>
                    </a:xfrm>
                    <a:prstGeom prst="rect">
                      <a:avLst/>
                    </a:prstGeom>
                    <a:noFill/>
                    <a:ln>
                      <a:noFill/>
                    </a:ln>
                  </pic:spPr>
                </pic:pic>
              </a:graphicData>
            </a:graphic>
          </wp:inline>
        </w:drawing>
      </w:r>
    </w:p>
    <w:p w14:paraId="11330278">
      <w:pPr>
        <w:numPr>
          <w:ilvl w:val="0"/>
          <w:numId w:val="3"/>
        </w:numPr>
        <w:spacing w:line="520" w:lineRule="exact"/>
        <w:jc w:val="left"/>
        <w:rPr>
          <w:rFonts w:hint="eastAsia" w:ascii="仿宋" w:hAnsi="仿宋" w:eastAsia="仿宋" w:cs="仿宋"/>
          <w:sz w:val="32"/>
          <w:szCs w:val="32"/>
        </w:rPr>
      </w:pPr>
      <w:r>
        <w:rPr>
          <w:rFonts w:hint="eastAsia" w:ascii="仿宋" w:hAnsi="仿宋" w:eastAsia="仿宋" w:cs="仿宋"/>
          <w:sz w:val="32"/>
          <w:szCs w:val="32"/>
        </w:rPr>
        <w:t>结算方式的填写同经费支出报销单。</w:t>
      </w:r>
    </w:p>
    <w:p w14:paraId="477B7DD1">
      <w:pPr>
        <w:numPr>
          <w:ilvl w:val="0"/>
          <w:numId w:val="3"/>
        </w:numPr>
        <w:spacing w:line="520" w:lineRule="exact"/>
        <w:jc w:val="left"/>
        <w:rPr>
          <w:rFonts w:hint="eastAsia" w:ascii="仿宋" w:hAnsi="仿宋" w:eastAsia="仿宋" w:cs="仿宋"/>
          <w:sz w:val="32"/>
          <w:szCs w:val="32"/>
        </w:rPr>
      </w:pPr>
      <w:r>
        <w:rPr>
          <w:rFonts w:hint="eastAsia" w:ascii="仿宋" w:hAnsi="仿宋" w:eastAsia="仿宋" w:cs="仿宋"/>
          <w:sz w:val="32"/>
          <w:szCs w:val="32"/>
        </w:rPr>
        <w:t>培训费审批单填写完毕点击“</w:t>
      </w:r>
      <w:r>
        <w:rPr>
          <w:rFonts w:hint="eastAsia" w:ascii="仿宋" w:hAnsi="仿宋" w:eastAsia="仿宋" w:cs="仿宋"/>
          <w:sz w:val="32"/>
          <w:szCs w:val="32"/>
          <w:lang w:val="en-US" w:eastAsia="zh-CN"/>
        </w:rPr>
        <w:t>保存并</w:t>
      </w:r>
      <w:r>
        <w:rPr>
          <w:rFonts w:hint="eastAsia" w:ascii="仿宋" w:hAnsi="仿宋" w:eastAsia="仿宋" w:cs="仿宋"/>
          <w:sz w:val="32"/>
          <w:szCs w:val="32"/>
        </w:rPr>
        <w:t>送审”，打印找相关领导签批即可。</w:t>
      </w:r>
    </w:p>
    <w:p w14:paraId="389BB59A">
      <w:pPr>
        <w:numPr>
          <w:ilvl w:val="0"/>
          <w:numId w:val="0"/>
        </w:numPr>
        <w:ind w:leftChars="0"/>
        <w:rPr>
          <w:rFonts w:hint="eastAsia"/>
          <w:lang w:val="en-US" w:eastAsia="zh-CN"/>
        </w:rPr>
      </w:pPr>
    </w:p>
    <w:p w14:paraId="58701E70">
      <w:pPr>
        <w:pStyle w:val="4"/>
        <w:numPr>
          <w:ilvl w:val="0"/>
          <w:numId w:val="4"/>
        </w:numPr>
        <w:bidi w:val="0"/>
        <w:rPr>
          <w:rFonts w:hint="eastAsia"/>
          <w:b/>
          <w:lang w:val="en-US" w:eastAsia="zh-CN"/>
        </w:rPr>
      </w:pPr>
      <w:bookmarkStart w:id="44" w:name="_Toc9221"/>
      <w:r>
        <w:rPr>
          <w:rFonts w:hint="eastAsia"/>
          <w:b/>
          <w:lang w:val="en-US" w:eastAsia="zh-CN"/>
        </w:rPr>
        <w:t>培训费报销单</w:t>
      </w:r>
      <w:bookmarkEnd w:id="44"/>
    </w:p>
    <w:p w14:paraId="1755A983">
      <w:pPr>
        <w:numPr>
          <w:ilvl w:val="0"/>
          <w:numId w:val="0"/>
        </w:numPr>
        <w:spacing w:line="520" w:lineRule="exact"/>
        <w:ind w:firstLine="420" w:firstLineChars="0"/>
        <w:jc w:val="left"/>
        <w:rPr>
          <w:rFonts w:hint="eastAsia" w:ascii="仿宋" w:hAnsi="仿宋" w:eastAsia="仿宋" w:cs="仿宋"/>
          <w:sz w:val="32"/>
          <w:szCs w:val="32"/>
        </w:rPr>
      </w:pPr>
      <w:r>
        <w:rPr>
          <w:rFonts w:hint="eastAsia" w:ascii="仿宋" w:hAnsi="仿宋" w:eastAsia="仿宋" w:cs="仿宋"/>
          <w:sz w:val="32"/>
          <w:szCs w:val="32"/>
        </w:rPr>
        <w:t>带*的为必填项。选择支出项目。</w:t>
      </w:r>
    </w:p>
    <w:p w14:paraId="6D6117AC">
      <w:pPr>
        <w:numPr>
          <w:ilvl w:val="0"/>
          <w:numId w:val="0"/>
        </w:numPr>
      </w:pPr>
      <w:r>
        <w:drawing>
          <wp:inline distT="0" distB="0" distL="114300" distR="114300">
            <wp:extent cx="5272405" cy="2213610"/>
            <wp:effectExtent l="0" t="0" r="4445" b="15240"/>
            <wp:docPr id="18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68"/>
                    <pic:cNvPicPr>
                      <a:picLocks noChangeAspect="1"/>
                    </pic:cNvPicPr>
                  </pic:nvPicPr>
                  <pic:blipFill>
                    <a:blip r:embed="rId54"/>
                    <a:stretch>
                      <a:fillRect/>
                    </a:stretch>
                  </pic:blipFill>
                  <pic:spPr>
                    <a:xfrm>
                      <a:off x="0" y="0"/>
                      <a:ext cx="5272405" cy="2213610"/>
                    </a:xfrm>
                    <a:prstGeom prst="rect">
                      <a:avLst/>
                    </a:prstGeom>
                    <a:noFill/>
                    <a:ln>
                      <a:noFill/>
                    </a:ln>
                  </pic:spPr>
                </pic:pic>
              </a:graphicData>
            </a:graphic>
          </wp:inline>
        </w:drawing>
      </w:r>
    </w:p>
    <w:p w14:paraId="6593D665">
      <w:pPr>
        <w:numPr>
          <w:ilvl w:val="0"/>
          <w:numId w:val="0"/>
        </w:numPr>
      </w:pPr>
    </w:p>
    <w:p w14:paraId="2CC747B7">
      <w:pPr>
        <w:numPr>
          <w:ilvl w:val="0"/>
          <w:numId w:val="0"/>
        </w:numPr>
        <w:spacing w:line="520" w:lineRule="exact"/>
        <w:ind w:firstLine="420" w:firstLineChars="0"/>
        <w:jc w:val="left"/>
        <w:rPr>
          <w:rFonts w:hint="eastAsia" w:ascii="仿宋" w:hAnsi="仿宋" w:eastAsia="仿宋" w:cs="仿宋"/>
          <w:sz w:val="32"/>
          <w:szCs w:val="32"/>
        </w:rPr>
      </w:pPr>
      <w:r>
        <w:rPr>
          <w:rFonts w:hint="eastAsia" w:ascii="仿宋" w:hAnsi="仿宋" w:eastAsia="仿宋" w:cs="仿宋"/>
          <w:sz w:val="32"/>
          <w:szCs w:val="32"/>
        </w:rPr>
        <w:t>培训费支出明细，选择费用类型，如有多项费用，则通过追加行、插入行、删除行进行操作。标准已设定好，填写人数、天数，自动显示标准金额，必须手工输入“报销金额”报销金额为实际支出金额，应小于标准金额。</w:t>
      </w:r>
    </w:p>
    <w:p w14:paraId="2C43BEA9">
      <w:pPr>
        <w:spacing w:line="520" w:lineRule="exact"/>
        <w:ind w:firstLine="560" w:firstLineChars="200"/>
        <w:rPr>
          <w:rFonts w:hint="eastAsia"/>
          <w:sz w:val="28"/>
          <w:szCs w:val="28"/>
        </w:rPr>
      </w:pPr>
    </w:p>
    <w:p w14:paraId="094B18A0">
      <w:pPr>
        <w:numPr>
          <w:ilvl w:val="0"/>
          <w:numId w:val="3"/>
        </w:numPr>
        <w:spacing w:line="520" w:lineRule="exact"/>
        <w:jc w:val="left"/>
        <w:rPr>
          <w:rFonts w:hint="eastAsia" w:ascii="仿宋" w:hAnsi="仿宋" w:eastAsia="仿宋" w:cs="仿宋"/>
          <w:sz w:val="32"/>
          <w:szCs w:val="32"/>
        </w:rPr>
      </w:pPr>
      <w:r>
        <w:rPr>
          <w:rFonts w:hint="eastAsia" w:ascii="仿宋" w:hAnsi="仿宋" w:eastAsia="仿宋" w:cs="仿宋"/>
          <w:sz w:val="32"/>
          <w:szCs w:val="32"/>
        </w:rPr>
        <w:t>预算指标信息、结算方式的填写同经费支出报销单。</w:t>
      </w:r>
    </w:p>
    <w:p w14:paraId="38F8482C">
      <w:pPr>
        <w:numPr>
          <w:ilvl w:val="0"/>
          <w:numId w:val="3"/>
        </w:numPr>
        <w:spacing w:line="520" w:lineRule="exact"/>
        <w:jc w:val="left"/>
        <w:rPr>
          <w:rFonts w:hint="eastAsia" w:ascii="仿宋" w:hAnsi="仿宋" w:eastAsia="仿宋" w:cs="仿宋"/>
          <w:sz w:val="32"/>
          <w:szCs w:val="32"/>
        </w:rPr>
      </w:pPr>
      <w:r>
        <w:rPr>
          <w:rFonts w:hint="eastAsia" w:ascii="仿宋" w:hAnsi="仿宋" w:eastAsia="仿宋" w:cs="仿宋"/>
          <w:sz w:val="32"/>
          <w:szCs w:val="32"/>
        </w:rPr>
        <w:t>填写完毕点击保存、送审，打印签字。</w:t>
      </w:r>
    </w:p>
    <w:p w14:paraId="2EBE9A91">
      <w:pPr>
        <w:numPr>
          <w:ilvl w:val="0"/>
          <w:numId w:val="0"/>
        </w:numPr>
        <w:rPr>
          <w:rFonts w:hint="eastAsia"/>
          <w:lang w:val="en-US" w:eastAsia="zh-CN"/>
        </w:rPr>
      </w:pPr>
    </w:p>
    <w:p w14:paraId="6C2A5362">
      <w:pPr>
        <w:pStyle w:val="4"/>
        <w:numPr>
          <w:ilvl w:val="0"/>
          <w:numId w:val="4"/>
        </w:numPr>
        <w:bidi w:val="0"/>
        <w:ind w:left="0" w:leftChars="0" w:firstLine="0" w:firstLineChars="0"/>
        <w:rPr>
          <w:rFonts w:hint="eastAsia"/>
          <w:b/>
          <w:lang w:val="en-US" w:eastAsia="zh-CN"/>
        </w:rPr>
      </w:pPr>
      <w:bookmarkStart w:id="45" w:name="_Toc4673"/>
      <w:r>
        <w:rPr>
          <w:rFonts w:hint="eastAsia"/>
          <w:b/>
          <w:lang w:val="en-US" w:eastAsia="zh-CN"/>
        </w:rPr>
        <w:t>会议费审批单</w:t>
      </w:r>
      <w:bookmarkEnd w:id="45"/>
    </w:p>
    <w:p w14:paraId="2B6B6DB9">
      <w:pPr>
        <w:numPr>
          <w:ilvl w:val="0"/>
          <w:numId w:val="0"/>
        </w:numPr>
        <w:spacing w:line="520" w:lineRule="exact"/>
        <w:ind w:firstLine="420" w:firstLineChars="0"/>
        <w:jc w:val="left"/>
        <w:rPr>
          <w:rFonts w:hint="eastAsia" w:ascii="仿宋" w:hAnsi="仿宋" w:eastAsia="仿宋" w:cs="仿宋"/>
          <w:sz w:val="32"/>
          <w:szCs w:val="32"/>
        </w:rPr>
      </w:pPr>
      <w:r>
        <w:rPr>
          <w:rFonts w:hint="eastAsia" w:ascii="仿宋" w:hAnsi="仿宋" w:eastAsia="仿宋" w:cs="仿宋"/>
          <w:sz w:val="32"/>
          <w:szCs w:val="32"/>
        </w:rPr>
        <w:t>带*的为必填项。选择支出项目，手工录入会议内容。</w:t>
      </w:r>
    </w:p>
    <w:p w14:paraId="20B6B253">
      <w:pPr>
        <w:numPr>
          <w:ilvl w:val="0"/>
          <w:numId w:val="0"/>
        </w:numPr>
        <w:ind w:leftChars="0"/>
      </w:pPr>
      <w:r>
        <w:drawing>
          <wp:inline distT="0" distB="0" distL="114300" distR="114300">
            <wp:extent cx="5268595" cy="2235835"/>
            <wp:effectExtent l="0" t="0" r="8255" b="12065"/>
            <wp:docPr id="203"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78"/>
                    <pic:cNvPicPr>
                      <a:picLocks noChangeAspect="1"/>
                    </pic:cNvPicPr>
                  </pic:nvPicPr>
                  <pic:blipFill>
                    <a:blip r:embed="rId55"/>
                    <a:stretch>
                      <a:fillRect/>
                    </a:stretch>
                  </pic:blipFill>
                  <pic:spPr>
                    <a:xfrm>
                      <a:off x="0" y="0"/>
                      <a:ext cx="5268595" cy="2235835"/>
                    </a:xfrm>
                    <a:prstGeom prst="rect">
                      <a:avLst/>
                    </a:prstGeom>
                    <a:noFill/>
                    <a:ln>
                      <a:noFill/>
                    </a:ln>
                  </pic:spPr>
                </pic:pic>
              </a:graphicData>
            </a:graphic>
          </wp:inline>
        </w:drawing>
      </w:r>
    </w:p>
    <w:p w14:paraId="3BF3F4F8">
      <w:pPr>
        <w:numPr>
          <w:ilvl w:val="0"/>
          <w:numId w:val="0"/>
        </w:numPr>
        <w:spacing w:line="520" w:lineRule="exact"/>
        <w:ind w:firstLine="420" w:firstLineChars="0"/>
        <w:jc w:val="left"/>
        <w:rPr>
          <w:rFonts w:hint="eastAsia" w:ascii="仿宋" w:hAnsi="仿宋" w:eastAsia="仿宋" w:cs="仿宋"/>
          <w:sz w:val="32"/>
          <w:szCs w:val="32"/>
        </w:rPr>
      </w:pPr>
      <w:r>
        <w:rPr>
          <w:rFonts w:hint="eastAsia" w:ascii="仿宋" w:hAnsi="仿宋" w:eastAsia="仿宋" w:cs="仿宋"/>
          <w:sz w:val="32"/>
          <w:szCs w:val="32"/>
        </w:rPr>
        <w:t>会议费支出明细，选择费用类型，如有多项费用，则通过追加行、插入行、删除行进行操作。标准已设定好，手工输入人数、天数，自动显示标准金额，必须手工输入“预算金额”预算金额应小于标准金额。各项明细的标准均为会议费开支最高标准，具体填写预算金额时请参照《承德医学院会议费管理办法》</w:t>
      </w:r>
    </w:p>
    <w:p w14:paraId="3B157E6D">
      <w:pPr>
        <w:numPr>
          <w:ilvl w:val="0"/>
          <w:numId w:val="0"/>
        </w:numPr>
        <w:ind w:leftChars="0"/>
      </w:pPr>
      <w:r>
        <w:drawing>
          <wp:inline distT="0" distB="0" distL="114300" distR="114300">
            <wp:extent cx="5267960" cy="1050290"/>
            <wp:effectExtent l="0" t="0" r="8890" b="16510"/>
            <wp:docPr id="205"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79"/>
                    <pic:cNvPicPr>
                      <a:picLocks noChangeAspect="1"/>
                    </pic:cNvPicPr>
                  </pic:nvPicPr>
                  <pic:blipFill>
                    <a:blip r:embed="rId56"/>
                    <a:stretch>
                      <a:fillRect/>
                    </a:stretch>
                  </pic:blipFill>
                  <pic:spPr>
                    <a:xfrm>
                      <a:off x="0" y="0"/>
                      <a:ext cx="5267960" cy="1050290"/>
                    </a:xfrm>
                    <a:prstGeom prst="rect">
                      <a:avLst/>
                    </a:prstGeom>
                    <a:noFill/>
                    <a:ln>
                      <a:noFill/>
                    </a:ln>
                  </pic:spPr>
                </pic:pic>
              </a:graphicData>
            </a:graphic>
          </wp:inline>
        </w:drawing>
      </w:r>
    </w:p>
    <w:p w14:paraId="3A1CEC38">
      <w:pPr>
        <w:numPr>
          <w:ilvl w:val="0"/>
          <w:numId w:val="3"/>
        </w:numPr>
        <w:spacing w:line="520" w:lineRule="exact"/>
        <w:jc w:val="left"/>
        <w:rPr>
          <w:rFonts w:hint="eastAsia" w:ascii="仿宋" w:hAnsi="仿宋" w:eastAsia="仿宋" w:cs="仿宋"/>
          <w:sz w:val="32"/>
          <w:szCs w:val="32"/>
        </w:rPr>
      </w:pPr>
      <w:r>
        <w:rPr>
          <w:rFonts w:hint="eastAsia" w:ascii="仿宋" w:hAnsi="仿宋" w:eastAsia="仿宋" w:cs="仿宋"/>
          <w:sz w:val="32"/>
          <w:szCs w:val="32"/>
        </w:rPr>
        <w:t>结算方式的填写同经费支出报销单。</w:t>
      </w:r>
    </w:p>
    <w:p w14:paraId="104C1833">
      <w:pPr>
        <w:numPr>
          <w:ilvl w:val="0"/>
          <w:numId w:val="3"/>
        </w:numPr>
        <w:spacing w:line="520" w:lineRule="exact"/>
        <w:jc w:val="left"/>
        <w:rPr>
          <w:rFonts w:hint="eastAsia" w:ascii="仿宋" w:hAnsi="仿宋" w:eastAsia="仿宋" w:cs="仿宋"/>
          <w:sz w:val="32"/>
          <w:szCs w:val="32"/>
        </w:rPr>
      </w:pPr>
      <w:r>
        <w:rPr>
          <w:rFonts w:hint="eastAsia" w:ascii="仿宋" w:hAnsi="仿宋" w:eastAsia="仿宋" w:cs="仿宋"/>
          <w:sz w:val="32"/>
          <w:szCs w:val="32"/>
        </w:rPr>
        <w:t>会议费审批单填写完毕点击“</w:t>
      </w:r>
      <w:r>
        <w:rPr>
          <w:rFonts w:hint="eastAsia" w:ascii="仿宋" w:hAnsi="仿宋" w:eastAsia="仿宋" w:cs="仿宋"/>
          <w:sz w:val="32"/>
          <w:szCs w:val="32"/>
          <w:lang w:val="en-US" w:eastAsia="zh-CN"/>
        </w:rPr>
        <w:t>保存并</w:t>
      </w:r>
      <w:r>
        <w:rPr>
          <w:rFonts w:hint="eastAsia" w:ascii="仿宋" w:hAnsi="仿宋" w:eastAsia="仿宋" w:cs="仿宋"/>
          <w:sz w:val="32"/>
          <w:szCs w:val="32"/>
        </w:rPr>
        <w:t>送审”，打印找相关领导签字即可。</w:t>
      </w:r>
    </w:p>
    <w:p w14:paraId="4F9A22AC">
      <w:pPr>
        <w:numPr>
          <w:ilvl w:val="0"/>
          <w:numId w:val="0"/>
        </w:numPr>
        <w:ind w:leftChars="0"/>
        <w:rPr>
          <w:rFonts w:hint="eastAsia"/>
          <w:lang w:val="en-US" w:eastAsia="zh-CN"/>
        </w:rPr>
      </w:pPr>
    </w:p>
    <w:p w14:paraId="2CAD91D1">
      <w:pPr>
        <w:pStyle w:val="4"/>
        <w:numPr>
          <w:ilvl w:val="0"/>
          <w:numId w:val="4"/>
        </w:numPr>
        <w:bidi w:val="0"/>
        <w:ind w:left="0" w:leftChars="0" w:firstLine="0" w:firstLineChars="0"/>
        <w:rPr>
          <w:rFonts w:hint="eastAsia"/>
          <w:b/>
          <w:lang w:val="en-US" w:eastAsia="zh-CN"/>
        </w:rPr>
      </w:pPr>
      <w:bookmarkStart w:id="46" w:name="_Toc3492"/>
      <w:r>
        <w:rPr>
          <w:rFonts w:hint="eastAsia"/>
          <w:b/>
          <w:lang w:val="en-US" w:eastAsia="zh-CN"/>
        </w:rPr>
        <w:t>会议费报销单</w:t>
      </w:r>
      <w:bookmarkEnd w:id="46"/>
    </w:p>
    <w:p w14:paraId="19E2294F">
      <w:pPr>
        <w:numPr>
          <w:ilvl w:val="0"/>
          <w:numId w:val="0"/>
        </w:numPr>
        <w:ind w:leftChars="0"/>
      </w:pPr>
      <w:r>
        <w:drawing>
          <wp:inline distT="0" distB="0" distL="114300" distR="114300">
            <wp:extent cx="5269230" cy="2414905"/>
            <wp:effectExtent l="0" t="0" r="1270" b="10795"/>
            <wp:docPr id="213"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84"/>
                    <pic:cNvPicPr>
                      <a:picLocks noChangeAspect="1"/>
                    </pic:cNvPicPr>
                  </pic:nvPicPr>
                  <pic:blipFill>
                    <a:blip r:embed="rId57"/>
                    <a:stretch>
                      <a:fillRect/>
                    </a:stretch>
                  </pic:blipFill>
                  <pic:spPr>
                    <a:xfrm>
                      <a:off x="0" y="0"/>
                      <a:ext cx="5269230" cy="2414905"/>
                    </a:xfrm>
                    <a:prstGeom prst="rect">
                      <a:avLst/>
                    </a:prstGeom>
                    <a:noFill/>
                    <a:ln>
                      <a:noFill/>
                    </a:ln>
                  </pic:spPr>
                </pic:pic>
              </a:graphicData>
            </a:graphic>
          </wp:inline>
        </w:drawing>
      </w:r>
    </w:p>
    <w:p w14:paraId="7164108C">
      <w:pPr>
        <w:numPr>
          <w:ilvl w:val="0"/>
          <w:numId w:val="0"/>
        </w:numPr>
        <w:spacing w:line="520" w:lineRule="exact"/>
        <w:ind w:left="560" w:leftChars="0"/>
        <w:jc w:val="left"/>
        <w:rPr>
          <w:rFonts w:hint="eastAsia" w:ascii="仿宋" w:hAnsi="仿宋" w:eastAsia="仿宋" w:cs="仿宋"/>
          <w:sz w:val="32"/>
          <w:szCs w:val="32"/>
        </w:rPr>
      </w:pPr>
      <w:r>
        <w:rPr>
          <w:rFonts w:hint="eastAsia" w:ascii="仿宋" w:hAnsi="仿宋" w:eastAsia="仿宋" w:cs="仿宋"/>
          <w:sz w:val="32"/>
          <w:szCs w:val="32"/>
        </w:rPr>
        <w:t>带*的为必填项。选择支出项目。</w:t>
      </w:r>
    </w:p>
    <w:p w14:paraId="1F5A16D3">
      <w:pPr>
        <w:numPr>
          <w:ilvl w:val="0"/>
          <w:numId w:val="3"/>
        </w:numPr>
        <w:spacing w:line="520" w:lineRule="exact"/>
        <w:jc w:val="left"/>
        <w:rPr>
          <w:rFonts w:hint="eastAsia" w:ascii="仿宋" w:hAnsi="仿宋" w:eastAsia="仿宋" w:cs="仿宋"/>
          <w:sz w:val="32"/>
          <w:szCs w:val="32"/>
        </w:rPr>
      </w:pPr>
      <w:r>
        <w:rPr>
          <w:rFonts w:hint="eastAsia" w:ascii="仿宋" w:hAnsi="仿宋" w:eastAsia="仿宋" w:cs="仿宋"/>
          <w:sz w:val="32"/>
          <w:szCs w:val="32"/>
        </w:rPr>
        <w:t>会议费支出明细，选择费用类型，如有多项费用，则通过追加行、插入行、删除行进行操作。标准已设定好，填写人数、天数，自动显示标准金额，必须手工输入“报销金额”报销金额为实际支出金额，应小于标准金额。</w:t>
      </w:r>
    </w:p>
    <w:p w14:paraId="78F8A91C">
      <w:pPr>
        <w:numPr>
          <w:ilvl w:val="0"/>
          <w:numId w:val="3"/>
        </w:numPr>
        <w:spacing w:line="520" w:lineRule="exact"/>
        <w:jc w:val="left"/>
        <w:rPr>
          <w:rFonts w:hint="eastAsia"/>
          <w:sz w:val="28"/>
          <w:szCs w:val="28"/>
        </w:rPr>
      </w:pPr>
      <w:r>
        <w:rPr>
          <w:rFonts w:hint="eastAsia" w:ascii="仿宋" w:hAnsi="仿宋" w:eastAsia="仿宋" w:cs="仿宋"/>
          <w:sz w:val="32"/>
          <w:szCs w:val="32"/>
        </w:rPr>
        <w:t>预算指标信息、结算方式的填写同经费支出报销单。</w:t>
      </w:r>
    </w:p>
    <w:p w14:paraId="26C8CD66">
      <w:pPr>
        <w:numPr>
          <w:ilvl w:val="0"/>
          <w:numId w:val="0"/>
        </w:numPr>
        <w:ind w:leftChars="0"/>
        <w:rPr>
          <w:rFonts w:hint="eastAsia"/>
          <w:lang w:val="en-US" w:eastAsia="zh-CN"/>
        </w:rPr>
      </w:pPr>
    </w:p>
    <w:p w14:paraId="6EA6B496">
      <w:pPr>
        <w:numPr>
          <w:ilvl w:val="0"/>
          <w:numId w:val="0"/>
        </w:numPr>
        <w:ind w:leftChars="0"/>
      </w:pPr>
      <w:r>
        <w:drawing>
          <wp:inline distT="0" distB="0" distL="114300" distR="114300">
            <wp:extent cx="5271135" cy="1882775"/>
            <wp:effectExtent l="0" t="0" r="12065" b="9525"/>
            <wp:docPr id="221"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图片 89"/>
                    <pic:cNvPicPr>
                      <a:picLocks noChangeAspect="1"/>
                    </pic:cNvPicPr>
                  </pic:nvPicPr>
                  <pic:blipFill>
                    <a:blip r:embed="rId58"/>
                    <a:stretch>
                      <a:fillRect/>
                    </a:stretch>
                  </pic:blipFill>
                  <pic:spPr>
                    <a:xfrm>
                      <a:off x="0" y="0"/>
                      <a:ext cx="5271135" cy="1882775"/>
                    </a:xfrm>
                    <a:prstGeom prst="rect">
                      <a:avLst/>
                    </a:prstGeom>
                    <a:noFill/>
                    <a:ln>
                      <a:noFill/>
                    </a:ln>
                  </pic:spPr>
                </pic:pic>
              </a:graphicData>
            </a:graphic>
          </wp:inline>
        </w:drawing>
      </w:r>
    </w:p>
    <w:p w14:paraId="11CC9603">
      <w:pPr>
        <w:numPr>
          <w:ilvl w:val="0"/>
          <w:numId w:val="0"/>
        </w:numPr>
        <w:ind w:leftChars="0"/>
      </w:pPr>
    </w:p>
    <w:p w14:paraId="13DB6C35">
      <w:pPr>
        <w:pStyle w:val="4"/>
        <w:numPr>
          <w:ilvl w:val="0"/>
          <w:numId w:val="4"/>
        </w:numPr>
        <w:bidi w:val="0"/>
        <w:ind w:left="0" w:leftChars="0" w:firstLine="0" w:firstLineChars="0"/>
        <w:rPr>
          <w:rFonts w:hint="eastAsia"/>
          <w:lang w:val="en-US" w:eastAsia="zh-CN"/>
        </w:rPr>
      </w:pPr>
      <w:bookmarkStart w:id="47" w:name="_Toc29224"/>
      <w:r>
        <w:rPr>
          <w:rFonts w:hint="eastAsia"/>
          <w:b/>
          <w:lang w:val="en-US" w:eastAsia="zh-CN"/>
        </w:rPr>
        <w:t>外宾接待报销单</w:t>
      </w:r>
      <w:bookmarkEnd w:id="47"/>
    </w:p>
    <w:p w14:paraId="73D9437D">
      <w:pPr>
        <w:spacing w:line="52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带*的为必填项。选择支出项目。</w:t>
      </w:r>
    </w:p>
    <w:p w14:paraId="731EFEA2">
      <w:pPr>
        <w:numPr>
          <w:ilvl w:val="0"/>
          <w:numId w:val="0"/>
        </w:numPr>
        <w:ind w:leftChars="0"/>
      </w:pPr>
      <w:r>
        <w:drawing>
          <wp:inline distT="0" distB="0" distL="114300" distR="114300">
            <wp:extent cx="5262880" cy="2205355"/>
            <wp:effectExtent l="0" t="0" r="13970" b="4445"/>
            <wp:docPr id="214"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85"/>
                    <pic:cNvPicPr>
                      <a:picLocks noChangeAspect="1"/>
                    </pic:cNvPicPr>
                  </pic:nvPicPr>
                  <pic:blipFill>
                    <a:blip r:embed="rId59"/>
                    <a:stretch>
                      <a:fillRect/>
                    </a:stretch>
                  </pic:blipFill>
                  <pic:spPr>
                    <a:xfrm>
                      <a:off x="0" y="0"/>
                      <a:ext cx="5262880" cy="2205355"/>
                    </a:xfrm>
                    <a:prstGeom prst="rect">
                      <a:avLst/>
                    </a:prstGeom>
                    <a:noFill/>
                    <a:ln>
                      <a:noFill/>
                    </a:ln>
                  </pic:spPr>
                </pic:pic>
              </a:graphicData>
            </a:graphic>
          </wp:inline>
        </w:drawing>
      </w:r>
    </w:p>
    <w:p w14:paraId="1C1FC41C">
      <w:pPr>
        <w:spacing w:line="52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具体填写请参照《承德医学院外宾接待经费管理办法》</w:t>
      </w:r>
    </w:p>
    <w:p w14:paraId="7CF9935F">
      <w:pPr>
        <w:pStyle w:val="4"/>
        <w:numPr>
          <w:ilvl w:val="0"/>
          <w:numId w:val="4"/>
        </w:numPr>
        <w:bidi w:val="0"/>
        <w:ind w:left="0" w:leftChars="0" w:firstLine="0" w:firstLineChars="0"/>
        <w:rPr>
          <w:rFonts w:hint="eastAsia"/>
          <w:b/>
          <w:lang w:val="en-US" w:eastAsia="zh-CN"/>
        </w:rPr>
      </w:pPr>
      <w:bookmarkStart w:id="48" w:name="_Toc1470"/>
      <w:r>
        <w:rPr>
          <w:rFonts w:hint="eastAsia"/>
          <w:b/>
          <w:lang w:val="en-US" w:eastAsia="zh-CN"/>
        </w:rPr>
        <w:t>因公出国（境）报销单</w:t>
      </w:r>
      <w:bookmarkEnd w:id="48"/>
    </w:p>
    <w:p w14:paraId="6E20A6D0">
      <w:pPr>
        <w:rPr>
          <w:rFonts w:hint="eastAsia"/>
          <w:lang w:val="en-US" w:eastAsia="zh-CN"/>
        </w:rPr>
      </w:pPr>
      <w:r>
        <w:drawing>
          <wp:inline distT="0" distB="0" distL="114300" distR="114300">
            <wp:extent cx="5267960" cy="2588895"/>
            <wp:effectExtent l="0" t="0" r="8890" b="1905"/>
            <wp:docPr id="217"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88"/>
                    <pic:cNvPicPr>
                      <a:picLocks noChangeAspect="1"/>
                    </pic:cNvPicPr>
                  </pic:nvPicPr>
                  <pic:blipFill>
                    <a:blip r:embed="rId60"/>
                    <a:stretch>
                      <a:fillRect/>
                    </a:stretch>
                  </pic:blipFill>
                  <pic:spPr>
                    <a:xfrm>
                      <a:off x="0" y="0"/>
                      <a:ext cx="5267960" cy="2588895"/>
                    </a:xfrm>
                    <a:prstGeom prst="rect">
                      <a:avLst/>
                    </a:prstGeom>
                    <a:noFill/>
                    <a:ln>
                      <a:noFill/>
                    </a:ln>
                  </pic:spPr>
                </pic:pic>
              </a:graphicData>
            </a:graphic>
          </wp:inline>
        </w:drawing>
      </w:r>
    </w:p>
    <w:p w14:paraId="662A1981">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带*的为必填项。选择支出项目。</w:t>
      </w:r>
    </w:p>
    <w:p w14:paraId="38D7C80D">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具体填写请参照《承德医学院因公临时出国（境）经费管理办法填写。</w:t>
      </w:r>
    </w:p>
    <w:p w14:paraId="53410F97">
      <w:pPr>
        <w:spacing w:line="520" w:lineRule="exact"/>
        <w:jc w:val="left"/>
        <w:rPr>
          <w:rFonts w:hint="eastAsia" w:ascii="宋体" w:hAnsi="宋体"/>
          <w:sz w:val="28"/>
          <w:szCs w:val="28"/>
        </w:rPr>
      </w:pPr>
    </w:p>
    <w:p w14:paraId="6EA4A94B">
      <w:pPr>
        <w:numPr>
          <w:ilvl w:val="0"/>
          <w:numId w:val="0"/>
        </w:numPr>
        <w:ind w:leftChars="0"/>
        <w:rPr>
          <w:rFonts w:hint="default"/>
          <w:lang w:val="en-US" w:eastAsia="zh-CN"/>
        </w:rPr>
      </w:pPr>
    </w:p>
    <w:p w14:paraId="0E97D579">
      <w:pPr>
        <w:numPr>
          <w:ilvl w:val="0"/>
          <w:numId w:val="0"/>
        </w:numPr>
        <w:jc w:val="center"/>
        <w:outlineLvl w:val="0"/>
        <w:rPr>
          <w:rFonts w:hint="eastAsia" w:ascii="仿宋" w:hAnsi="仿宋" w:eastAsia="仿宋" w:cs="仿宋"/>
          <w:b/>
          <w:bCs/>
          <w:sz w:val="32"/>
          <w:szCs w:val="32"/>
          <w:lang w:val="en-US" w:eastAsia="zh-CN"/>
        </w:rPr>
      </w:pPr>
      <w:bookmarkStart w:id="49" w:name="_Toc30728"/>
      <w:r>
        <w:rPr>
          <w:rFonts w:hint="eastAsia" w:ascii="仿宋" w:hAnsi="仿宋" w:eastAsia="仿宋" w:cs="仿宋"/>
          <w:b/>
          <w:bCs/>
          <w:sz w:val="32"/>
          <w:szCs w:val="32"/>
          <w:lang w:val="en-US" w:eastAsia="zh-CN"/>
        </w:rPr>
        <w:t>第四章  审批单据</w:t>
      </w:r>
      <w:bookmarkEnd w:id="49"/>
    </w:p>
    <w:p w14:paraId="09A28BBC">
      <w:pPr>
        <w:numPr>
          <w:ilvl w:val="0"/>
          <w:numId w:val="5"/>
        </w:numPr>
        <w:jc w:val="both"/>
        <w:outlineLvl w:val="1"/>
        <w:rPr>
          <w:rFonts w:hint="eastAsia" w:ascii="仿宋" w:hAnsi="仿宋" w:eastAsia="仿宋" w:cs="仿宋"/>
          <w:sz w:val="32"/>
          <w:szCs w:val="32"/>
          <w:lang w:val="en-US" w:eastAsia="zh-CN"/>
        </w:rPr>
      </w:pPr>
      <w:bookmarkStart w:id="50" w:name="_Toc2231"/>
      <w:r>
        <w:rPr>
          <w:rFonts w:hint="eastAsia" w:ascii="仿宋" w:hAnsi="仿宋" w:eastAsia="仿宋" w:cs="仿宋"/>
          <w:sz w:val="32"/>
          <w:szCs w:val="32"/>
          <w:lang w:val="en-US" w:eastAsia="zh-CN"/>
        </w:rPr>
        <w:t>我的单据</w:t>
      </w:r>
      <w:bookmarkEnd w:id="50"/>
    </w:p>
    <w:p w14:paraId="5CE79076">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填写完单据</w:t>
      </w:r>
      <w:r>
        <w:rPr>
          <w:rFonts w:hint="eastAsia" w:ascii="仿宋" w:hAnsi="仿宋" w:eastAsia="仿宋" w:cs="仿宋"/>
          <w:sz w:val="32"/>
          <w:szCs w:val="32"/>
          <w:lang w:val="en-US" w:eastAsia="zh-CN"/>
        </w:rPr>
        <w:t>保存、</w:t>
      </w:r>
      <w:r>
        <w:rPr>
          <w:rFonts w:hint="eastAsia" w:ascii="仿宋" w:hAnsi="仿宋" w:eastAsia="仿宋" w:cs="仿宋"/>
          <w:sz w:val="32"/>
          <w:szCs w:val="32"/>
        </w:rPr>
        <w:t>送审后，可在“</w:t>
      </w:r>
      <w:r>
        <w:rPr>
          <w:rFonts w:hint="eastAsia" w:ascii="仿宋" w:hAnsi="仿宋" w:eastAsia="仿宋" w:cs="仿宋"/>
          <w:sz w:val="32"/>
          <w:szCs w:val="32"/>
          <w:lang w:val="en-US" w:eastAsia="zh-CN"/>
        </w:rPr>
        <w:t>我的</w:t>
      </w:r>
      <w:r>
        <w:rPr>
          <w:rFonts w:hint="eastAsia" w:ascii="仿宋" w:hAnsi="仿宋" w:eastAsia="仿宋" w:cs="仿宋"/>
          <w:sz w:val="32"/>
          <w:szCs w:val="32"/>
        </w:rPr>
        <w:t>单据”</w:t>
      </w:r>
      <w:r>
        <w:rPr>
          <w:rFonts w:hint="eastAsia" w:ascii="仿宋" w:hAnsi="仿宋" w:eastAsia="仿宋" w:cs="仿宋"/>
          <w:sz w:val="32"/>
          <w:szCs w:val="32"/>
          <w:lang w:val="en-US" w:eastAsia="zh-CN"/>
        </w:rPr>
        <w:t>中</w:t>
      </w:r>
      <w:r>
        <w:rPr>
          <w:rFonts w:hint="eastAsia" w:ascii="仿宋" w:hAnsi="仿宋" w:eastAsia="仿宋" w:cs="仿宋"/>
          <w:sz w:val="32"/>
          <w:szCs w:val="32"/>
        </w:rPr>
        <w:t>可查看所填报</w:t>
      </w:r>
      <w:r>
        <w:rPr>
          <w:rFonts w:hint="eastAsia" w:ascii="仿宋" w:hAnsi="仿宋" w:eastAsia="仿宋" w:cs="仿宋"/>
          <w:sz w:val="32"/>
          <w:szCs w:val="32"/>
          <w:lang w:val="en-US" w:eastAsia="zh-CN"/>
        </w:rPr>
        <w:t>的</w:t>
      </w:r>
      <w:r>
        <w:rPr>
          <w:rFonts w:hint="eastAsia" w:ascii="仿宋" w:hAnsi="仿宋" w:eastAsia="仿宋" w:cs="仿宋"/>
          <w:sz w:val="32"/>
          <w:szCs w:val="32"/>
        </w:rPr>
        <w:t>单据列表，</w:t>
      </w:r>
      <w:r>
        <w:rPr>
          <w:rFonts w:hint="eastAsia" w:ascii="仿宋" w:hAnsi="仿宋" w:eastAsia="仿宋" w:cs="仿宋"/>
          <w:sz w:val="32"/>
          <w:szCs w:val="32"/>
          <w:lang w:val="en-US" w:eastAsia="zh-CN"/>
        </w:rPr>
        <w:t>可跟据单据不同的状态查看以及操作</w:t>
      </w:r>
      <w:r>
        <w:rPr>
          <w:rFonts w:hint="eastAsia" w:ascii="仿宋" w:hAnsi="仿宋" w:eastAsia="仿宋" w:cs="仿宋"/>
          <w:sz w:val="32"/>
          <w:szCs w:val="32"/>
        </w:rPr>
        <w:t>。</w:t>
      </w:r>
    </w:p>
    <w:p w14:paraId="5179C267">
      <w:pPr>
        <w:jc w:val="center"/>
        <w:rPr>
          <w:rFonts w:hint="eastAsia" w:ascii="仿宋" w:hAnsi="仿宋" w:eastAsia="仿宋" w:cs="仿宋"/>
          <w:sz w:val="32"/>
          <w:szCs w:val="32"/>
        </w:rPr>
      </w:pPr>
      <w:r>
        <w:drawing>
          <wp:inline distT="0" distB="0" distL="114300" distR="114300">
            <wp:extent cx="5272405" cy="1279525"/>
            <wp:effectExtent l="0" t="0" r="4445" b="15875"/>
            <wp:docPr id="149"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36"/>
                    <pic:cNvPicPr>
                      <a:picLocks noChangeAspect="1"/>
                    </pic:cNvPicPr>
                  </pic:nvPicPr>
                  <pic:blipFill>
                    <a:blip r:embed="rId61"/>
                    <a:stretch>
                      <a:fillRect/>
                    </a:stretch>
                  </pic:blipFill>
                  <pic:spPr>
                    <a:xfrm>
                      <a:off x="0" y="0"/>
                      <a:ext cx="5272405" cy="1279525"/>
                    </a:xfrm>
                    <a:prstGeom prst="rect">
                      <a:avLst/>
                    </a:prstGeom>
                    <a:noFill/>
                    <a:ln>
                      <a:noFill/>
                    </a:ln>
                  </pic:spPr>
                </pic:pic>
              </a:graphicData>
            </a:graphic>
          </wp:inline>
        </w:drawing>
      </w:r>
    </w:p>
    <w:p w14:paraId="13F1FC0B">
      <w:pPr>
        <w:jc w:val="center"/>
        <w:rPr>
          <w:rFonts w:hint="eastAsia" w:ascii="仿宋" w:hAnsi="仿宋" w:eastAsia="仿宋" w:cs="仿宋"/>
          <w:sz w:val="32"/>
          <w:szCs w:val="32"/>
          <w:lang w:val="en-US" w:eastAsia="zh-CN"/>
        </w:rPr>
      </w:pPr>
    </w:p>
    <w:p w14:paraId="033162D4">
      <w:pPr>
        <w:numPr>
          <w:ilvl w:val="0"/>
          <w:numId w:val="5"/>
        </w:numPr>
        <w:jc w:val="both"/>
        <w:outlineLvl w:val="1"/>
        <w:rPr>
          <w:rFonts w:hint="eastAsia" w:ascii="仿宋" w:hAnsi="仿宋" w:eastAsia="仿宋" w:cs="仿宋"/>
          <w:sz w:val="32"/>
          <w:szCs w:val="32"/>
          <w:lang w:val="en-US" w:eastAsia="zh-CN"/>
        </w:rPr>
      </w:pPr>
      <w:bookmarkStart w:id="51" w:name="_Toc5108"/>
      <w:r>
        <w:rPr>
          <w:rFonts w:hint="eastAsia" w:ascii="仿宋" w:hAnsi="仿宋" w:eastAsia="仿宋" w:cs="仿宋"/>
          <w:sz w:val="32"/>
          <w:szCs w:val="32"/>
          <w:lang w:val="en-US" w:eastAsia="zh-CN"/>
        </w:rPr>
        <w:t>我的审核</w:t>
      </w:r>
      <w:bookmarkEnd w:id="51"/>
    </w:p>
    <w:p w14:paraId="029ACE6C">
      <w:pPr>
        <w:ind w:firstLine="42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在我的审核中查看自己处理过的单据</w:t>
      </w:r>
      <w:r>
        <w:rPr>
          <w:rFonts w:hint="eastAsia" w:ascii="仿宋" w:hAnsi="仿宋" w:eastAsia="仿宋" w:cs="仿宋"/>
          <w:sz w:val="32"/>
          <w:szCs w:val="32"/>
        </w:rPr>
        <w:t>。</w:t>
      </w:r>
      <w:r>
        <w:rPr>
          <w:rFonts w:hint="eastAsia" w:ascii="仿宋" w:hAnsi="仿宋" w:eastAsia="仿宋" w:cs="仿宋"/>
          <w:sz w:val="32"/>
          <w:szCs w:val="32"/>
          <w:lang w:val="en-US" w:eastAsia="zh-CN"/>
        </w:rPr>
        <w:t>可根据状态查看并做相应操作。</w:t>
      </w:r>
    </w:p>
    <w:p w14:paraId="6658E6F5">
      <w:pPr>
        <w:ind w:firstLine="420" w:firstLineChars="0"/>
        <w:rPr>
          <w:rFonts w:hint="eastAsia" w:ascii="仿宋" w:hAnsi="仿宋" w:eastAsia="仿宋" w:cs="仿宋"/>
          <w:sz w:val="32"/>
          <w:szCs w:val="32"/>
        </w:rPr>
      </w:pPr>
      <w:r>
        <w:drawing>
          <wp:inline distT="0" distB="0" distL="114300" distR="114300">
            <wp:extent cx="5269230" cy="1384935"/>
            <wp:effectExtent l="0" t="0" r="7620" b="5715"/>
            <wp:docPr id="148"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35"/>
                    <pic:cNvPicPr>
                      <a:picLocks noChangeAspect="1"/>
                    </pic:cNvPicPr>
                  </pic:nvPicPr>
                  <pic:blipFill>
                    <a:blip r:embed="rId62"/>
                    <a:stretch>
                      <a:fillRect/>
                    </a:stretch>
                  </pic:blipFill>
                  <pic:spPr>
                    <a:xfrm>
                      <a:off x="0" y="0"/>
                      <a:ext cx="5269230" cy="1384935"/>
                    </a:xfrm>
                    <a:prstGeom prst="rect">
                      <a:avLst/>
                    </a:prstGeom>
                    <a:noFill/>
                    <a:ln>
                      <a:noFill/>
                    </a:ln>
                  </pic:spPr>
                </pic:pic>
              </a:graphicData>
            </a:graphic>
          </wp:inline>
        </w:drawing>
      </w:r>
    </w:p>
    <w:p w14:paraId="7937B1D7">
      <w:pPr>
        <w:numPr>
          <w:ilvl w:val="0"/>
          <w:numId w:val="0"/>
        </w:numPr>
        <w:ind w:firstLine="42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审核人可以点击【查看附件】查看报销人上传的附件和已使用的票据。</w:t>
      </w:r>
    </w:p>
    <w:p w14:paraId="4A2A06E1">
      <w:pPr>
        <w:ind w:firstLine="420" w:firstLineChars="0"/>
      </w:pPr>
      <w:r>
        <w:drawing>
          <wp:inline distT="0" distB="0" distL="114300" distR="114300">
            <wp:extent cx="5271770" cy="1887855"/>
            <wp:effectExtent l="0" t="0" r="11430" b="4445"/>
            <wp:docPr id="13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5"/>
                    <pic:cNvPicPr>
                      <a:picLocks noChangeAspect="1"/>
                    </pic:cNvPicPr>
                  </pic:nvPicPr>
                  <pic:blipFill>
                    <a:blip r:embed="rId31"/>
                    <a:stretch>
                      <a:fillRect/>
                    </a:stretch>
                  </pic:blipFill>
                  <pic:spPr>
                    <a:xfrm>
                      <a:off x="0" y="0"/>
                      <a:ext cx="5271770" cy="1887855"/>
                    </a:xfrm>
                    <a:prstGeom prst="rect">
                      <a:avLst/>
                    </a:prstGeom>
                    <a:noFill/>
                    <a:ln>
                      <a:noFill/>
                    </a:ln>
                  </pic:spPr>
                </pic:pic>
              </a:graphicData>
            </a:graphic>
          </wp:inline>
        </w:drawing>
      </w:r>
    </w:p>
    <w:p w14:paraId="23B9619F">
      <w:pPr>
        <w:jc w:val="center"/>
        <w:outlineLvl w:val="0"/>
        <w:rPr>
          <w:rFonts w:hint="eastAsia" w:ascii="仿宋" w:hAnsi="仿宋" w:eastAsia="仿宋" w:cs="仿宋"/>
          <w:b/>
          <w:bCs/>
          <w:sz w:val="32"/>
          <w:szCs w:val="32"/>
          <w:lang w:val="en-US" w:eastAsia="zh-CN"/>
        </w:rPr>
      </w:pPr>
      <w:bookmarkStart w:id="52" w:name="_Toc7819"/>
      <w:r>
        <w:rPr>
          <w:rFonts w:hint="eastAsia" w:ascii="仿宋" w:hAnsi="仿宋" w:eastAsia="仿宋" w:cs="仿宋"/>
          <w:b/>
          <w:bCs/>
          <w:sz w:val="32"/>
          <w:szCs w:val="32"/>
          <w:lang w:val="en-US" w:eastAsia="zh-CN"/>
        </w:rPr>
        <w:t>第二编  其他薪资</w:t>
      </w:r>
      <w:bookmarkEnd w:id="52"/>
    </w:p>
    <w:p w14:paraId="26D100C6">
      <w:pPr>
        <w:jc w:val="center"/>
        <w:outlineLvl w:val="0"/>
        <w:rPr>
          <w:rFonts w:hint="default" w:ascii="仿宋" w:hAnsi="仿宋" w:eastAsia="仿宋" w:cs="仿宋"/>
          <w:b/>
          <w:bCs/>
          <w:sz w:val="32"/>
          <w:szCs w:val="32"/>
          <w:lang w:val="en-US" w:eastAsia="zh-CN"/>
        </w:rPr>
      </w:pPr>
      <w:bookmarkStart w:id="53" w:name="_Toc3405"/>
      <w:r>
        <w:rPr>
          <w:rFonts w:hint="eastAsia" w:ascii="仿宋" w:hAnsi="仿宋" w:eastAsia="仿宋" w:cs="仿宋"/>
          <w:b/>
          <w:bCs/>
          <w:sz w:val="32"/>
          <w:szCs w:val="32"/>
          <w:lang w:val="en-US" w:eastAsia="zh-CN"/>
        </w:rPr>
        <w:t>第一章  业务单据</w:t>
      </w:r>
      <w:bookmarkEnd w:id="53"/>
    </w:p>
    <w:p w14:paraId="6EC15FF2">
      <w:pPr>
        <w:jc w:val="both"/>
        <w:outlineLvl w:val="1"/>
        <w:rPr>
          <w:rFonts w:hint="eastAsia" w:ascii="仿宋" w:hAnsi="仿宋" w:eastAsia="仿宋" w:cs="仿宋"/>
          <w:b/>
          <w:bCs/>
          <w:sz w:val="32"/>
          <w:szCs w:val="32"/>
          <w:lang w:val="en-US" w:eastAsia="zh-CN"/>
        </w:rPr>
      </w:pPr>
      <w:bookmarkStart w:id="54" w:name="_Toc6951"/>
      <w:r>
        <w:rPr>
          <w:rFonts w:hint="eastAsia" w:ascii="仿宋" w:hAnsi="仿宋" w:eastAsia="仿宋" w:cs="仿宋"/>
          <w:b/>
          <w:bCs/>
          <w:sz w:val="32"/>
          <w:szCs w:val="32"/>
          <w:lang w:val="en-US" w:eastAsia="zh-CN"/>
        </w:rPr>
        <w:t>1、劳务费申报</w:t>
      </w:r>
      <w:bookmarkEnd w:id="54"/>
    </w:p>
    <w:p w14:paraId="0C8C7F35">
      <w:pPr>
        <w:ind w:firstLine="42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第一步点击【其他薪资】，然后在弹出界面中找到【劳务费申报】点击后进入劳务费申报界面。</w:t>
      </w:r>
    </w:p>
    <w:p w14:paraId="2E89DCCC">
      <w:r>
        <w:drawing>
          <wp:inline distT="0" distB="0" distL="114300" distR="114300">
            <wp:extent cx="5270500" cy="1736090"/>
            <wp:effectExtent l="0" t="0" r="0" b="3810"/>
            <wp:docPr id="150"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37"/>
                    <pic:cNvPicPr>
                      <a:picLocks noChangeAspect="1"/>
                    </pic:cNvPicPr>
                  </pic:nvPicPr>
                  <pic:blipFill>
                    <a:blip r:embed="rId63"/>
                    <a:stretch>
                      <a:fillRect/>
                    </a:stretch>
                  </pic:blipFill>
                  <pic:spPr>
                    <a:xfrm>
                      <a:off x="0" y="0"/>
                      <a:ext cx="5270500" cy="1736090"/>
                    </a:xfrm>
                    <a:prstGeom prst="rect">
                      <a:avLst/>
                    </a:prstGeom>
                    <a:noFill/>
                    <a:ln>
                      <a:noFill/>
                    </a:ln>
                  </pic:spPr>
                </pic:pic>
              </a:graphicData>
            </a:graphic>
          </wp:inline>
        </w:drawing>
      </w:r>
    </w:p>
    <w:p w14:paraId="09385354">
      <w:pPr>
        <w:rPr>
          <w:rFonts w:hint="eastAsia"/>
        </w:rPr>
      </w:pPr>
      <w:r>
        <w:drawing>
          <wp:inline distT="0" distB="0" distL="114300" distR="114300">
            <wp:extent cx="5264785" cy="2357120"/>
            <wp:effectExtent l="0" t="0" r="12065" b="5080"/>
            <wp:docPr id="151"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38"/>
                    <pic:cNvPicPr>
                      <a:picLocks noChangeAspect="1"/>
                    </pic:cNvPicPr>
                  </pic:nvPicPr>
                  <pic:blipFill>
                    <a:blip r:embed="rId64"/>
                    <a:stretch>
                      <a:fillRect/>
                    </a:stretch>
                  </pic:blipFill>
                  <pic:spPr>
                    <a:xfrm>
                      <a:off x="0" y="0"/>
                      <a:ext cx="5264785" cy="2357120"/>
                    </a:xfrm>
                    <a:prstGeom prst="rect">
                      <a:avLst/>
                    </a:prstGeom>
                    <a:noFill/>
                    <a:ln>
                      <a:noFill/>
                    </a:ln>
                  </pic:spPr>
                </pic:pic>
              </a:graphicData>
            </a:graphic>
          </wp:inline>
        </w:drawing>
      </w:r>
    </w:p>
    <w:p w14:paraId="55509A6F">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在劳务费申报界面填写相关信息。</w:t>
      </w:r>
    </w:p>
    <w:p w14:paraId="56197890">
      <w:pPr>
        <w:rPr>
          <w:rFonts w:hint="eastAsia" w:ascii="仿宋" w:hAnsi="仿宋" w:eastAsia="仿宋" w:cs="仿宋"/>
          <w:sz w:val="32"/>
          <w:szCs w:val="32"/>
          <w:lang w:val="en-US" w:eastAsia="zh-CN"/>
        </w:rPr>
      </w:pPr>
      <w:r>
        <w:drawing>
          <wp:inline distT="0" distB="0" distL="114300" distR="114300">
            <wp:extent cx="5267960" cy="2147570"/>
            <wp:effectExtent l="0" t="0" r="8890" b="5080"/>
            <wp:docPr id="152"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39"/>
                    <pic:cNvPicPr>
                      <a:picLocks noChangeAspect="1"/>
                    </pic:cNvPicPr>
                  </pic:nvPicPr>
                  <pic:blipFill>
                    <a:blip r:embed="rId65"/>
                    <a:stretch>
                      <a:fillRect/>
                    </a:stretch>
                  </pic:blipFill>
                  <pic:spPr>
                    <a:xfrm>
                      <a:off x="0" y="0"/>
                      <a:ext cx="5267960" cy="2147570"/>
                    </a:xfrm>
                    <a:prstGeom prst="rect">
                      <a:avLst/>
                    </a:prstGeom>
                    <a:noFill/>
                    <a:ln>
                      <a:noFill/>
                    </a:ln>
                  </pic:spPr>
                </pic:pic>
              </a:graphicData>
            </a:graphic>
          </wp:inline>
        </w:drawing>
      </w:r>
    </w:p>
    <w:p w14:paraId="5F47E4E6">
      <w:pPr>
        <w:rPr>
          <w:rFonts w:hint="eastAsia" w:ascii="仿宋" w:hAnsi="仿宋" w:eastAsia="仿宋" w:cs="仿宋"/>
          <w:sz w:val="32"/>
          <w:szCs w:val="32"/>
        </w:rPr>
      </w:pPr>
    </w:p>
    <w:p w14:paraId="489D7921">
      <w:p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明细数据</w:t>
      </w:r>
    </w:p>
    <w:p w14:paraId="569C2C23">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点击选择劳务人员信息：（若没有可手动填写）</w:t>
      </w:r>
    </w:p>
    <w:p w14:paraId="20CEF2D7">
      <w:r>
        <w:drawing>
          <wp:inline distT="0" distB="0" distL="114300" distR="114300">
            <wp:extent cx="5269230" cy="1064895"/>
            <wp:effectExtent l="0" t="0" r="7620" b="1905"/>
            <wp:docPr id="153"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40"/>
                    <pic:cNvPicPr>
                      <a:picLocks noChangeAspect="1"/>
                    </pic:cNvPicPr>
                  </pic:nvPicPr>
                  <pic:blipFill>
                    <a:blip r:embed="rId66"/>
                    <a:stretch>
                      <a:fillRect/>
                    </a:stretch>
                  </pic:blipFill>
                  <pic:spPr>
                    <a:xfrm>
                      <a:off x="0" y="0"/>
                      <a:ext cx="5269230" cy="1064895"/>
                    </a:xfrm>
                    <a:prstGeom prst="rect">
                      <a:avLst/>
                    </a:prstGeom>
                    <a:noFill/>
                    <a:ln>
                      <a:noFill/>
                    </a:ln>
                  </pic:spPr>
                </pic:pic>
              </a:graphicData>
            </a:graphic>
          </wp:inline>
        </w:drawing>
      </w:r>
    </w:p>
    <w:p w14:paraId="7F96E3A2">
      <w:pPr>
        <w:rPr>
          <w:rFonts w:hint="eastAsia"/>
        </w:rPr>
      </w:pPr>
    </w:p>
    <w:p w14:paraId="5F190BAA">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点击确定之后，选择具体项目，填写发放的劳务费金额。</w:t>
      </w:r>
    </w:p>
    <w:p w14:paraId="4FC2E5C8">
      <w:r>
        <w:drawing>
          <wp:inline distT="0" distB="0" distL="114300" distR="114300">
            <wp:extent cx="5264150" cy="1347470"/>
            <wp:effectExtent l="0" t="0" r="12700" b="5080"/>
            <wp:docPr id="154"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41"/>
                    <pic:cNvPicPr>
                      <a:picLocks noChangeAspect="1"/>
                    </pic:cNvPicPr>
                  </pic:nvPicPr>
                  <pic:blipFill>
                    <a:blip r:embed="rId67"/>
                    <a:stretch>
                      <a:fillRect/>
                    </a:stretch>
                  </pic:blipFill>
                  <pic:spPr>
                    <a:xfrm>
                      <a:off x="0" y="0"/>
                      <a:ext cx="5264150" cy="1347470"/>
                    </a:xfrm>
                    <a:prstGeom prst="rect">
                      <a:avLst/>
                    </a:prstGeom>
                    <a:noFill/>
                    <a:ln>
                      <a:noFill/>
                    </a:ln>
                  </pic:spPr>
                </pic:pic>
              </a:graphicData>
            </a:graphic>
          </wp:inline>
        </w:drawing>
      </w:r>
    </w:p>
    <w:p w14:paraId="53D2A23B">
      <w:pPr>
        <w:ind w:firstLine="42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填写校外人员信息：填写姓名、证件类型为身份证号、身份证号，工资项选择其他收入，明细项劳务费（外），填写银行机构、账户信息及金额，所得税及实发金额由系统自动测算。如给多人发放，通过上方的增加记录或删除记录进行增行或减行。</w:t>
      </w:r>
    </w:p>
    <w:p w14:paraId="1BA5D90C">
      <w:pPr>
        <w:ind w:firstLine="420" w:firstLineChars="0"/>
        <w:rPr>
          <w:rFonts w:hint="eastAsia"/>
          <w:lang w:val="en-US" w:eastAsia="zh-CN"/>
        </w:rPr>
      </w:pPr>
      <w:r>
        <w:rPr>
          <w:rFonts w:hint="eastAsia" w:ascii="仿宋" w:hAnsi="仿宋" w:eastAsia="仿宋" w:cs="仿宋"/>
          <w:color w:val="FF0000"/>
          <w:sz w:val="32"/>
          <w:szCs w:val="32"/>
          <w:lang w:val="en-US" w:eastAsia="zh-CN"/>
        </w:rPr>
        <w:t>注：如发放人数众多，可将发放信息以EXCEL的格式通过“导入”方式直接批量导入系统中。</w:t>
      </w:r>
    </w:p>
    <w:p w14:paraId="0438D769">
      <w:pPr>
        <w:ind w:firstLine="420" w:firstLineChars="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导入劳务人员信息界面：</w:t>
      </w:r>
    </w:p>
    <w:p w14:paraId="7DF728DE">
      <w:pPr>
        <w:ind w:firstLine="42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点击【下载模板】后按照格式填写劳务人员信息，点击【上传文件】选填写好的文件，然后点下一步，系统会进行数据验证。</w:t>
      </w:r>
    </w:p>
    <w:p w14:paraId="7CE4EE18">
      <w:pPr>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268595" cy="1782445"/>
            <wp:effectExtent l="0" t="0" r="1905" b="825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8"/>
                    <a:stretch>
                      <a:fillRect/>
                    </a:stretch>
                  </pic:blipFill>
                  <pic:spPr>
                    <a:xfrm>
                      <a:off x="0" y="0"/>
                      <a:ext cx="5268595" cy="1782445"/>
                    </a:xfrm>
                    <a:prstGeom prst="rect">
                      <a:avLst/>
                    </a:prstGeom>
                    <a:noFill/>
                    <a:ln>
                      <a:noFill/>
                    </a:ln>
                  </pic:spPr>
                </pic:pic>
              </a:graphicData>
            </a:graphic>
          </wp:inline>
        </w:drawing>
      </w:r>
    </w:p>
    <w:p w14:paraId="30CDF756">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继续点击下一步</w:t>
      </w:r>
    </w:p>
    <w:p w14:paraId="4D74DFE3">
      <w:pPr>
        <w:jc w:val="center"/>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4266565" cy="2505710"/>
            <wp:effectExtent l="0" t="0" r="635" b="889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69"/>
                    <a:stretch>
                      <a:fillRect/>
                    </a:stretch>
                  </pic:blipFill>
                  <pic:spPr>
                    <a:xfrm>
                      <a:off x="0" y="0"/>
                      <a:ext cx="4266565" cy="2505710"/>
                    </a:xfrm>
                    <a:prstGeom prst="rect">
                      <a:avLst/>
                    </a:prstGeom>
                    <a:noFill/>
                    <a:ln>
                      <a:noFill/>
                    </a:ln>
                  </pic:spPr>
                </pic:pic>
              </a:graphicData>
            </a:graphic>
          </wp:inline>
        </w:drawing>
      </w:r>
    </w:p>
    <w:p w14:paraId="3BFE0667">
      <w:pPr>
        <w:jc w:val="center"/>
        <w:rPr>
          <w:rFonts w:hint="eastAsia" w:ascii="仿宋" w:hAnsi="仿宋" w:eastAsia="仿宋" w:cs="仿宋"/>
          <w:sz w:val="32"/>
          <w:szCs w:val="32"/>
        </w:rPr>
      </w:pPr>
    </w:p>
    <w:p w14:paraId="7DFF7303">
      <w:p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系统自动检查数据是否正确，没有问题的话继续点击下一步</w:t>
      </w:r>
    </w:p>
    <w:p w14:paraId="30F1E214">
      <w:pPr>
        <w:jc w:val="center"/>
        <w:rPr>
          <w:rFonts w:hint="eastAsia" w:ascii="仿宋" w:hAnsi="仿宋" w:eastAsia="仿宋" w:cs="仿宋"/>
          <w:sz w:val="32"/>
          <w:szCs w:val="32"/>
          <w:lang w:eastAsia="zh-CN"/>
        </w:rPr>
      </w:pPr>
      <w:r>
        <w:rPr>
          <w:rFonts w:hint="eastAsia" w:ascii="仿宋" w:hAnsi="仿宋" w:eastAsia="仿宋" w:cs="仿宋"/>
          <w:sz w:val="32"/>
          <w:szCs w:val="32"/>
          <w:lang w:eastAsia="zh-CN"/>
        </w:rPr>
        <w:drawing>
          <wp:inline distT="0" distB="0" distL="114300" distR="114300">
            <wp:extent cx="5268595" cy="2800350"/>
            <wp:effectExtent l="0" t="0" r="1905" b="6350"/>
            <wp:docPr id="7" name="图片 7" descr="0f001e493c3b6fd8b7d4edf91b265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0f001e493c3b6fd8b7d4edf91b265bc"/>
                    <pic:cNvPicPr>
                      <a:picLocks noChangeAspect="1"/>
                    </pic:cNvPicPr>
                  </pic:nvPicPr>
                  <pic:blipFill>
                    <a:blip r:embed="rId70"/>
                    <a:stretch>
                      <a:fillRect/>
                    </a:stretch>
                  </pic:blipFill>
                  <pic:spPr>
                    <a:xfrm>
                      <a:off x="0" y="0"/>
                      <a:ext cx="5268595" cy="2800350"/>
                    </a:xfrm>
                    <a:prstGeom prst="rect">
                      <a:avLst/>
                    </a:prstGeom>
                  </pic:spPr>
                </pic:pic>
              </a:graphicData>
            </a:graphic>
          </wp:inline>
        </w:drawing>
      </w:r>
    </w:p>
    <w:p w14:paraId="58595897">
      <w:p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最后会显示导入信息。</w:t>
      </w:r>
    </w:p>
    <w:p w14:paraId="67F5490C">
      <w:pPr>
        <w:jc w:val="center"/>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268595" cy="1572895"/>
            <wp:effectExtent l="0" t="0" r="1905" b="190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1"/>
                    <a:stretch>
                      <a:fillRect/>
                    </a:stretch>
                  </pic:blipFill>
                  <pic:spPr>
                    <a:xfrm>
                      <a:off x="0" y="0"/>
                      <a:ext cx="5268595" cy="1572895"/>
                    </a:xfrm>
                    <a:prstGeom prst="rect">
                      <a:avLst/>
                    </a:prstGeom>
                    <a:noFill/>
                    <a:ln>
                      <a:noFill/>
                    </a:ln>
                  </pic:spPr>
                </pic:pic>
              </a:graphicData>
            </a:graphic>
          </wp:inline>
        </w:drawing>
      </w:r>
    </w:p>
    <w:p w14:paraId="2D8135C5">
      <w:pPr>
        <w:rPr>
          <w:rFonts w:hint="eastAsia" w:ascii="仿宋" w:hAnsi="仿宋" w:eastAsia="仿宋" w:cs="仿宋"/>
          <w:sz w:val="32"/>
          <w:szCs w:val="32"/>
        </w:rPr>
      </w:pPr>
      <w:bookmarkStart w:id="55" w:name="_Toc3478"/>
      <w:bookmarkStart w:id="56" w:name="_Toc4218"/>
      <w:bookmarkStart w:id="57" w:name="_Toc24104"/>
      <w:bookmarkStart w:id="58" w:name="_Toc9822"/>
      <w:r>
        <w:rPr>
          <w:rFonts w:hint="eastAsia" w:ascii="仿宋" w:hAnsi="仿宋" w:eastAsia="仿宋" w:cs="仿宋"/>
          <w:b/>
          <w:bCs/>
          <w:sz w:val="32"/>
          <w:szCs w:val="32"/>
          <w:lang w:val="en-US" w:eastAsia="zh-CN"/>
        </w:rPr>
        <w:t>选择指标</w:t>
      </w:r>
      <w:bookmarkEnd w:id="55"/>
      <w:bookmarkEnd w:id="56"/>
      <w:bookmarkEnd w:id="57"/>
      <w:bookmarkEnd w:id="58"/>
    </w:p>
    <w:p w14:paraId="5F49B221">
      <w:pPr>
        <w:rPr>
          <w:rFonts w:hint="eastAsia" w:ascii="仿宋" w:hAnsi="仿宋" w:eastAsia="仿宋" w:cs="仿宋"/>
          <w:sz w:val="32"/>
          <w:szCs w:val="32"/>
        </w:rPr>
      </w:pPr>
      <w:r>
        <w:rPr>
          <w:rFonts w:hint="eastAsia" w:ascii="仿宋" w:hAnsi="仿宋" w:eastAsia="仿宋" w:cs="仿宋"/>
          <w:sz w:val="32"/>
          <w:szCs w:val="32"/>
          <w:lang w:val="en-US" w:eastAsia="zh-CN"/>
        </w:rPr>
        <w:drawing>
          <wp:inline distT="0" distB="0" distL="114300" distR="114300">
            <wp:extent cx="5269865" cy="3237865"/>
            <wp:effectExtent l="0" t="0" r="635" b="635"/>
            <wp:docPr id="156" name="图片 156" descr="59703963e66c2ef8330e06a3475a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56" descr="59703963e66c2ef8330e06a3475a082"/>
                    <pic:cNvPicPr>
                      <a:picLocks noChangeAspect="1"/>
                    </pic:cNvPicPr>
                  </pic:nvPicPr>
                  <pic:blipFill>
                    <a:blip r:embed="rId72"/>
                    <a:stretch>
                      <a:fillRect/>
                    </a:stretch>
                  </pic:blipFill>
                  <pic:spPr>
                    <a:xfrm>
                      <a:off x="0" y="0"/>
                      <a:ext cx="5269865" cy="3237865"/>
                    </a:xfrm>
                    <a:prstGeom prst="rect">
                      <a:avLst/>
                    </a:prstGeom>
                  </pic:spPr>
                </pic:pic>
              </a:graphicData>
            </a:graphic>
          </wp:inline>
        </w:drawing>
      </w:r>
    </w:p>
    <w:p w14:paraId="7625091E">
      <w:p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附件上传</w:t>
      </w:r>
    </w:p>
    <w:p w14:paraId="3487290D">
      <w:pPr>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267325" cy="2412365"/>
            <wp:effectExtent l="0" t="0" r="3175" b="635"/>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24"/>
                    <a:stretch>
                      <a:fillRect/>
                    </a:stretch>
                  </pic:blipFill>
                  <pic:spPr>
                    <a:xfrm>
                      <a:off x="0" y="0"/>
                      <a:ext cx="5267325" cy="2412365"/>
                    </a:xfrm>
                    <a:prstGeom prst="rect">
                      <a:avLst/>
                    </a:prstGeom>
                    <a:noFill/>
                    <a:ln>
                      <a:noFill/>
                    </a:ln>
                  </pic:spPr>
                </pic:pic>
              </a:graphicData>
            </a:graphic>
          </wp:inline>
        </w:drawing>
      </w:r>
    </w:p>
    <w:p w14:paraId="0471CC24">
      <w:p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单据送审</w:t>
      </w:r>
    </w:p>
    <w:p w14:paraId="083241B8">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单据保存之后，可以点击【送审】按钮，单据开始在系统中流转，走预制好的审核流程。</w:t>
      </w:r>
    </w:p>
    <w:p w14:paraId="39EF4D72">
      <w:pPr>
        <w:rPr>
          <w:rFonts w:hint="eastAsia" w:ascii="仿宋" w:hAnsi="仿宋" w:eastAsia="仿宋" w:cs="仿宋"/>
          <w:sz w:val="32"/>
          <w:szCs w:val="32"/>
        </w:rPr>
      </w:pPr>
      <w:r>
        <w:rPr>
          <w:rFonts w:hint="eastAsia" w:ascii="仿宋" w:hAnsi="仿宋" w:eastAsia="仿宋" w:cs="仿宋"/>
          <w:sz w:val="32"/>
          <w:szCs w:val="32"/>
          <w:lang w:val="en-US" w:eastAsia="zh-CN"/>
        </w:rPr>
        <w:t>在单据送审之前 如果发现单据有问题可以直接点击【修改】，修改后再保存、送审。</w:t>
      </w:r>
    </w:p>
    <w:p w14:paraId="0D3BD7E2">
      <w:p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审核</w:t>
      </w:r>
    </w:p>
    <w:p w14:paraId="42E09476">
      <w:pPr>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进入审核页面</w:t>
      </w:r>
    </w:p>
    <w:p w14:paraId="288B76EA">
      <w:pPr>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方式一：</w:t>
      </w:r>
    </w:p>
    <w:p w14:paraId="4A06CBB0">
      <w:pPr>
        <w:rPr>
          <w:rFonts w:hint="eastAsia" w:ascii="仿宋" w:hAnsi="仿宋" w:eastAsia="仿宋" w:cs="仿宋"/>
          <w:b/>
          <w:bCs/>
          <w:sz w:val="32"/>
          <w:szCs w:val="32"/>
          <w:lang w:val="en-US" w:eastAsia="zh-CN"/>
        </w:rPr>
      </w:pPr>
      <w:r>
        <w:drawing>
          <wp:inline distT="0" distB="0" distL="114300" distR="114300">
            <wp:extent cx="5269230" cy="2212975"/>
            <wp:effectExtent l="0" t="0" r="7620" b="15875"/>
            <wp:docPr id="157"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42"/>
                    <pic:cNvPicPr>
                      <a:picLocks noChangeAspect="1"/>
                    </pic:cNvPicPr>
                  </pic:nvPicPr>
                  <pic:blipFill>
                    <a:blip r:embed="rId73"/>
                    <a:stretch>
                      <a:fillRect/>
                    </a:stretch>
                  </pic:blipFill>
                  <pic:spPr>
                    <a:xfrm>
                      <a:off x="0" y="0"/>
                      <a:ext cx="5269230" cy="2212975"/>
                    </a:xfrm>
                    <a:prstGeom prst="rect">
                      <a:avLst/>
                    </a:prstGeom>
                    <a:noFill/>
                    <a:ln>
                      <a:noFill/>
                    </a:ln>
                  </pic:spPr>
                </pic:pic>
              </a:graphicData>
            </a:graphic>
          </wp:inline>
        </w:drawing>
      </w:r>
    </w:p>
    <w:p w14:paraId="1C588584">
      <w:pPr>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方式二</w:t>
      </w:r>
    </w:p>
    <w:p w14:paraId="2E2E7613">
      <w:pPr>
        <w:rPr>
          <w:rFonts w:hint="eastAsia" w:ascii="仿宋" w:hAnsi="仿宋" w:eastAsia="仿宋" w:cs="仿宋"/>
          <w:sz w:val="32"/>
          <w:szCs w:val="32"/>
          <w:lang w:eastAsia="zh-CN"/>
        </w:rPr>
      </w:pPr>
      <w:r>
        <w:rPr>
          <w:rFonts w:hint="eastAsia" w:ascii="仿宋" w:hAnsi="仿宋" w:eastAsia="仿宋" w:cs="仿宋"/>
          <w:sz w:val="32"/>
          <w:szCs w:val="32"/>
          <w:lang w:eastAsia="zh-CN"/>
        </w:rPr>
        <w:drawing>
          <wp:inline distT="0" distB="0" distL="114300" distR="114300">
            <wp:extent cx="5269230" cy="2410460"/>
            <wp:effectExtent l="0" t="0" r="7620" b="8890"/>
            <wp:docPr id="13" name="图片 13" descr="684446d814e219b1097281bb602c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684446d814e219b1097281bb602c513"/>
                    <pic:cNvPicPr>
                      <a:picLocks noChangeAspect="1"/>
                    </pic:cNvPicPr>
                  </pic:nvPicPr>
                  <pic:blipFill>
                    <a:blip r:embed="rId74"/>
                    <a:stretch>
                      <a:fillRect/>
                    </a:stretch>
                  </pic:blipFill>
                  <pic:spPr>
                    <a:xfrm>
                      <a:off x="0" y="0"/>
                      <a:ext cx="5269230" cy="2410460"/>
                    </a:xfrm>
                    <a:prstGeom prst="rect">
                      <a:avLst/>
                    </a:prstGeom>
                  </pic:spPr>
                </pic:pic>
              </a:graphicData>
            </a:graphic>
          </wp:inline>
        </w:drawing>
      </w:r>
    </w:p>
    <w:p w14:paraId="0FD9AA18">
      <w:pPr>
        <w:rPr>
          <w:rFonts w:hint="eastAsia" w:ascii="仿宋" w:hAnsi="仿宋" w:eastAsia="仿宋" w:cs="仿宋"/>
          <w:sz w:val="32"/>
          <w:szCs w:val="32"/>
          <w:lang w:eastAsia="zh-CN"/>
        </w:rPr>
      </w:pPr>
    </w:p>
    <w:p w14:paraId="76347262">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进入到审核页面。审核人有审核和驳回两种选择。</w:t>
      </w:r>
    </w:p>
    <w:p w14:paraId="4CB9C77D">
      <w:pPr>
        <w:rPr>
          <w:rFonts w:hint="eastAsia" w:ascii="仿宋" w:hAnsi="仿宋" w:eastAsia="仿宋" w:cs="仿宋"/>
          <w:sz w:val="32"/>
          <w:szCs w:val="32"/>
        </w:rPr>
      </w:pPr>
      <w:r>
        <w:drawing>
          <wp:inline distT="0" distB="0" distL="114300" distR="114300">
            <wp:extent cx="5264150" cy="894080"/>
            <wp:effectExtent l="0" t="0" r="12700" b="1270"/>
            <wp:docPr id="168"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53"/>
                    <pic:cNvPicPr>
                      <a:picLocks noChangeAspect="1"/>
                    </pic:cNvPicPr>
                  </pic:nvPicPr>
                  <pic:blipFill>
                    <a:blip r:embed="rId75"/>
                    <a:stretch>
                      <a:fillRect/>
                    </a:stretch>
                  </pic:blipFill>
                  <pic:spPr>
                    <a:xfrm>
                      <a:off x="0" y="0"/>
                      <a:ext cx="5264150" cy="894080"/>
                    </a:xfrm>
                    <a:prstGeom prst="rect">
                      <a:avLst/>
                    </a:prstGeom>
                    <a:noFill/>
                    <a:ln>
                      <a:noFill/>
                    </a:ln>
                  </pic:spPr>
                </pic:pic>
              </a:graphicData>
            </a:graphic>
          </wp:inline>
        </w:drawing>
      </w:r>
    </w:p>
    <w:p w14:paraId="606739B8">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审核页面操作：</w:t>
      </w:r>
    </w:p>
    <w:p w14:paraId="03F00242">
      <w:pPr>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272405" cy="2887345"/>
            <wp:effectExtent l="0" t="0" r="4445" b="8255"/>
            <wp:docPr id="1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5"/>
                    <pic:cNvPicPr>
                      <a:picLocks noChangeAspect="1"/>
                    </pic:cNvPicPr>
                  </pic:nvPicPr>
                  <pic:blipFill>
                    <a:blip r:embed="rId76"/>
                    <a:stretch>
                      <a:fillRect/>
                    </a:stretch>
                  </pic:blipFill>
                  <pic:spPr>
                    <a:xfrm>
                      <a:off x="0" y="0"/>
                      <a:ext cx="5272405" cy="2887345"/>
                    </a:xfrm>
                    <a:prstGeom prst="rect">
                      <a:avLst/>
                    </a:prstGeom>
                    <a:noFill/>
                    <a:ln>
                      <a:noFill/>
                    </a:ln>
                  </pic:spPr>
                </pic:pic>
              </a:graphicData>
            </a:graphic>
          </wp:inline>
        </w:drawing>
      </w:r>
    </w:p>
    <w:p w14:paraId="5B446CD9">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驳回页面操作：第一岗为单据填报人。</w:t>
      </w:r>
    </w:p>
    <w:p w14:paraId="7FBCE21C">
      <w:pPr>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273040" cy="1894205"/>
            <wp:effectExtent l="0" t="0" r="10160" b="10795"/>
            <wp:docPr id="2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6"/>
                    <pic:cNvPicPr>
                      <a:picLocks noChangeAspect="1"/>
                    </pic:cNvPicPr>
                  </pic:nvPicPr>
                  <pic:blipFill>
                    <a:blip r:embed="rId77"/>
                    <a:stretch>
                      <a:fillRect/>
                    </a:stretch>
                  </pic:blipFill>
                  <pic:spPr>
                    <a:xfrm>
                      <a:off x="0" y="0"/>
                      <a:ext cx="5273040" cy="1894205"/>
                    </a:xfrm>
                    <a:prstGeom prst="rect">
                      <a:avLst/>
                    </a:prstGeom>
                    <a:noFill/>
                    <a:ln>
                      <a:noFill/>
                    </a:ln>
                  </pic:spPr>
                </pic:pic>
              </a:graphicData>
            </a:graphic>
          </wp:inline>
        </w:drawing>
      </w:r>
    </w:p>
    <w:p w14:paraId="04B36A7D">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审批流程结束之后可以打印</w:t>
      </w:r>
    </w:p>
    <w:p w14:paraId="6BE68426">
      <w:r>
        <w:drawing>
          <wp:inline distT="0" distB="0" distL="114300" distR="114300">
            <wp:extent cx="5264150" cy="1153160"/>
            <wp:effectExtent l="0" t="0" r="6350" b="2540"/>
            <wp:docPr id="158"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43"/>
                    <pic:cNvPicPr>
                      <a:picLocks noChangeAspect="1"/>
                    </pic:cNvPicPr>
                  </pic:nvPicPr>
                  <pic:blipFill>
                    <a:blip r:embed="rId78"/>
                    <a:stretch>
                      <a:fillRect/>
                    </a:stretch>
                  </pic:blipFill>
                  <pic:spPr>
                    <a:xfrm>
                      <a:off x="0" y="0"/>
                      <a:ext cx="5264150" cy="1153160"/>
                    </a:xfrm>
                    <a:prstGeom prst="rect">
                      <a:avLst/>
                    </a:prstGeom>
                    <a:noFill/>
                    <a:ln>
                      <a:noFill/>
                    </a:ln>
                  </pic:spPr>
                </pic:pic>
              </a:graphicData>
            </a:graphic>
          </wp:inline>
        </w:drawing>
      </w:r>
    </w:p>
    <w:p w14:paraId="4E4A27C9">
      <w:pPr>
        <w:rPr>
          <w:rFonts w:hint="eastAsia"/>
          <w:lang w:val="en-US" w:eastAsia="zh-CN"/>
        </w:rPr>
      </w:pPr>
    </w:p>
    <w:p w14:paraId="65604220">
      <w:pPr>
        <w:numPr>
          <w:ilvl w:val="0"/>
          <w:numId w:val="0"/>
        </w:numPr>
        <w:outlineLvl w:val="1"/>
        <w:rPr>
          <w:rFonts w:hint="eastAsia" w:ascii="仿宋" w:hAnsi="仿宋" w:eastAsia="仿宋" w:cs="仿宋"/>
          <w:b/>
          <w:bCs/>
          <w:sz w:val="32"/>
          <w:szCs w:val="32"/>
          <w:lang w:val="en-US" w:eastAsia="zh-CN"/>
        </w:rPr>
      </w:pPr>
      <w:bookmarkStart w:id="59" w:name="_Toc4652"/>
      <w:r>
        <w:rPr>
          <w:rFonts w:hint="eastAsia" w:ascii="仿宋" w:hAnsi="仿宋" w:eastAsia="仿宋" w:cs="仿宋"/>
          <w:b/>
          <w:bCs/>
          <w:sz w:val="32"/>
          <w:szCs w:val="32"/>
          <w:lang w:val="en-US" w:eastAsia="zh-CN"/>
        </w:rPr>
        <w:t>2、其他薪资申报</w:t>
      </w:r>
      <w:bookmarkEnd w:id="59"/>
    </w:p>
    <w:p w14:paraId="7ED2EC3A">
      <w:pPr>
        <w:numPr>
          <w:ilvl w:val="0"/>
          <w:numId w:val="0"/>
        </w:numPr>
        <w:ind w:firstLine="420" w:firstLineChars="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进入</w:t>
      </w:r>
    </w:p>
    <w:p w14:paraId="65D27909">
      <w:pPr>
        <w:numPr>
          <w:ilvl w:val="0"/>
          <w:numId w:val="0"/>
        </w:numPr>
        <w:ind w:firstLine="420" w:firstLineChars="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①点击【其他薪资】</w:t>
      </w:r>
    </w:p>
    <w:p w14:paraId="716A3E9A">
      <w:pPr>
        <w:numPr>
          <w:ilvl w:val="0"/>
          <w:numId w:val="0"/>
        </w:numPr>
        <w:ind w:firstLine="420" w:firstLineChars="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②点击【其他薪资申报】</w:t>
      </w:r>
    </w:p>
    <w:p w14:paraId="5F40FF52">
      <w:pPr>
        <w:numPr>
          <w:ilvl w:val="0"/>
          <w:numId w:val="0"/>
        </w:numPr>
        <w:ind w:firstLine="420" w:firstLineChars="0"/>
        <w:rPr>
          <w:rFonts w:hint="eastAsia" w:ascii="仿宋" w:hAnsi="仿宋" w:eastAsia="仿宋" w:cs="仿宋"/>
          <w:sz w:val="32"/>
          <w:szCs w:val="32"/>
        </w:rPr>
      </w:pPr>
      <w:r>
        <w:drawing>
          <wp:inline distT="0" distB="0" distL="114300" distR="114300">
            <wp:extent cx="5272405" cy="2108835"/>
            <wp:effectExtent l="0" t="0" r="4445" b="5715"/>
            <wp:docPr id="15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44"/>
                    <pic:cNvPicPr>
                      <a:picLocks noChangeAspect="1"/>
                    </pic:cNvPicPr>
                  </pic:nvPicPr>
                  <pic:blipFill>
                    <a:blip r:embed="rId79"/>
                    <a:stretch>
                      <a:fillRect/>
                    </a:stretch>
                  </pic:blipFill>
                  <pic:spPr>
                    <a:xfrm>
                      <a:off x="0" y="0"/>
                      <a:ext cx="5272405" cy="2108835"/>
                    </a:xfrm>
                    <a:prstGeom prst="rect">
                      <a:avLst/>
                    </a:prstGeom>
                    <a:noFill/>
                    <a:ln>
                      <a:noFill/>
                    </a:ln>
                  </pic:spPr>
                </pic:pic>
              </a:graphicData>
            </a:graphic>
          </wp:inline>
        </w:drawing>
      </w:r>
    </w:p>
    <w:p w14:paraId="06A629F5">
      <w:pPr>
        <w:numPr>
          <w:ilvl w:val="0"/>
          <w:numId w:val="0"/>
        </w:numPr>
        <w:ind w:firstLine="42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进入到其他薪资申报页面，所有信息填写完成后点击保存单据。</w:t>
      </w:r>
    </w:p>
    <w:p w14:paraId="6DD8B7FE">
      <w:pPr>
        <w:numPr>
          <w:ilvl w:val="0"/>
          <w:numId w:val="0"/>
        </w:numPr>
        <w:ind w:firstLine="420" w:firstLineChars="0"/>
        <w:rPr>
          <w:rFonts w:hint="eastAsia" w:ascii="仿宋" w:hAnsi="仿宋" w:eastAsia="仿宋" w:cs="仿宋"/>
          <w:sz w:val="32"/>
          <w:szCs w:val="32"/>
          <w:lang w:val="en-US" w:eastAsia="zh-CN"/>
        </w:rPr>
      </w:pPr>
      <w:r>
        <w:drawing>
          <wp:inline distT="0" distB="0" distL="114300" distR="114300">
            <wp:extent cx="5272405" cy="2326005"/>
            <wp:effectExtent l="0" t="0" r="4445" b="17145"/>
            <wp:docPr id="160"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45"/>
                    <pic:cNvPicPr>
                      <a:picLocks noChangeAspect="1"/>
                    </pic:cNvPicPr>
                  </pic:nvPicPr>
                  <pic:blipFill>
                    <a:blip r:embed="rId80"/>
                    <a:stretch>
                      <a:fillRect/>
                    </a:stretch>
                  </pic:blipFill>
                  <pic:spPr>
                    <a:xfrm>
                      <a:off x="0" y="0"/>
                      <a:ext cx="5272405" cy="2326005"/>
                    </a:xfrm>
                    <a:prstGeom prst="rect">
                      <a:avLst/>
                    </a:prstGeom>
                    <a:noFill/>
                    <a:ln>
                      <a:noFill/>
                    </a:ln>
                  </pic:spPr>
                </pic:pic>
              </a:graphicData>
            </a:graphic>
          </wp:inline>
        </w:drawing>
      </w:r>
    </w:p>
    <w:p w14:paraId="55E6D70A">
      <w:pPr>
        <w:numPr>
          <w:ilvl w:val="0"/>
          <w:numId w:val="0"/>
        </w:numPr>
        <w:ind w:firstLine="420" w:firstLineChars="0"/>
        <w:rPr>
          <w:rFonts w:hint="eastAsia" w:ascii="仿宋" w:hAnsi="仿宋" w:eastAsia="仿宋" w:cs="仿宋"/>
          <w:sz w:val="32"/>
          <w:szCs w:val="32"/>
        </w:rPr>
      </w:pPr>
      <w:r>
        <w:drawing>
          <wp:inline distT="0" distB="0" distL="114300" distR="114300">
            <wp:extent cx="5266690" cy="2465705"/>
            <wp:effectExtent l="0" t="0" r="10160" b="10795"/>
            <wp:docPr id="161"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46"/>
                    <pic:cNvPicPr>
                      <a:picLocks noChangeAspect="1"/>
                    </pic:cNvPicPr>
                  </pic:nvPicPr>
                  <pic:blipFill>
                    <a:blip r:embed="rId81"/>
                    <a:stretch>
                      <a:fillRect/>
                    </a:stretch>
                  </pic:blipFill>
                  <pic:spPr>
                    <a:xfrm>
                      <a:off x="0" y="0"/>
                      <a:ext cx="5266690" cy="2465705"/>
                    </a:xfrm>
                    <a:prstGeom prst="rect">
                      <a:avLst/>
                    </a:prstGeom>
                    <a:noFill/>
                    <a:ln>
                      <a:noFill/>
                    </a:ln>
                  </pic:spPr>
                </pic:pic>
              </a:graphicData>
            </a:graphic>
          </wp:inline>
        </w:drawing>
      </w:r>
    </w:p>
    <w:p w14:paraId="48C7F6EF">
      <w:pPr>
        <w:numPr>
          <w:ilvl w:val="0"/>
          <w:numId w:val="0"/>
        </w:numPr>
        <w:ind w:firstLine="42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点击...选择人员信息界面：</w:t>
      </w:r>
    </w:p>
    <w:p w14:paraId="38E05945">
      <w:pPr>
        <w:numPr>
          <w:ilvl w:val="0"/>
          <w:numId w:val="0"/>
        </w:numPr>
        <w:ind w:firstLine="420" w:firstLineChars="0"/>
        <w:rPr>
          <w:rFonts w:hint="eastAsia" w:ascii="仿宋" w:hAnsi="仿宋" w:eastAsia="仿宋" w:cs="仿宋"/>
          <w:sz w:val="32"/>
          <w:szCs w:val="32"/>
          <w:lang w:val="en-US" w:eastAsia="zh-CN"/>
        </w:rPr>
      </w:pPr>
      <w:r>
        <w:drawing>
          <wp:inline distT="0" distB="0" distL="114300" distR="114300">
            <wp:extent cx="5269865" cy="1327150"/>
            <wp:effectExtent l="0" t="0" r="6985" b="6350"/>
            <wp:docPr id="162"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47"/>
                    <pic:cNvPicPr>
                      <a:picLocks noChangeAspect="1"/>
                    </pic:cNvPicPr>
                  </pic:nvPicPr>
                  <pic:blipFill>
                    <a:blip r:embed="rId82"/>
                    <a:stretch>
                      <a:fillRect/>
                    </a:stretch>
                  </pic:blipFill>
                  <pic:spPr>
                    <a:xfrm>
                      <a:off x="0" y="0"/>
                      <a:ext cx="5269865" cy="1327150"/>
                    </a:xfrm>
                    <a:prstGeom prst="rect">
                      <a:avLst/>
                    </a:prstGeom>
                    <a:noFill/>
                    <a:ln>
                      <a:noFill/>
                    </a:ln>
                  </pic:spPr>
                </pic:pic>
              </a:graphicData>
            </a:graphic>
          </wp:inline>
        </w:drawing>
      </w:r>
    </w:p>
    <w:p w14:paraId="0B1A5424">
      <w:pPr>
        <w:numPr>
          <w:ilvl w:val="0"/>
          <w:numId w:val="0"/>
        </w:numPr>
        <w:ind w:firstLine="420" w:firstLineChars="0"/>
        <w:rPr>
          <w:rFonts w:hint="eastAsia" w:ascii="仿宋" w:hAnsi="仿宋" w:eastAsia="仿宋" w:cs="仿宋"/>
          <w:sz w:val="32"/>
          <w:szCs w:val="32"/>
        </w:rPr>
      </w:pPr>
      <w:r>
        <w:drawing>
          <wp:inline distT="0" distB="0" distL="114300" distR="114300">
            <wp:extent cx="5271135" cy="2146935"/>
            <wp:effectExtent l="0" t="0" r="12065" b="12065"/>
            <wp:docPr id="163"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48"/>
                    <pic:cNvPicPr>
                      <a:picLocks noChangeAspect="1"/>
                    </pic:cNvPicPr>
                  </pic:nvPicPr>
                  <pic:blipFill>
                    <a:blip r:embed="rId83"/>
                    <a:stretch>
                      <a:fillRect/>
                    </a:stretch>
                  </pic:blipFill>
                  <pic:spPr>
                    <a:xfrm>
                      <a:off x="0" y="0"/>
                      <a:ext cx="5271135" cy="2146935"/>
                    </a:xfrm>
                    <a:prstGeom prst="rect">
                      <a:avLst/>
                    </a:prstGeom>
                    <a:noFill/>
                    <a:ln>
                      <a:noFill/>
                    </a:ln>
                  </pic:spPr>
                </pic:pic>
              </a:graphicData>
            </a:graphic>
          </wp:inline>
        </w:drawing>
      </w:r>
    </w:p>
    <w:p w14:paraId="500889E5">
      <w:pPr>
        <w:numPr>
          <w:ilvl w:val="0"/>
          <w:numId w:val="0"/>
        </w:numPr>
        <w:ind w:firstLine="42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点击确定之后选择上项目，填写上金额。</w:t>
      </w:r>
    </w:p>
    <w:p w14:paraId="5F2BFB8F">
      <w:pPr>
        <w:numPr>
          <w:ilvl w:val="0"/>
          <w:numId w:val="0"/>
        </w:numPr>
        <w:ind w:firstLine="420" w:firstLineChars="0"/>
      </w:pPr>
      <w:r>
        <w:drawing>
          <wp:inline distT="0" distB="0" distL="114300" distR="114300">
            <wp:extent cx="5271135" cy="1520825"/>
            <wp:effectExtent l="0" t="0" r="5715" b="3175"/>
            <wp:docPr id="164"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49"/>
                    <pic:cNvPicPr>
                      <a:picLocks noChangeAspect="1"/>
                    </pic:cNvPicPr>
                  </pic:nvPicPr>
                  <pic:blipFill>
                    <a:blip r:embed="rId84"/>
                    <a:stretch>
                      <a:fillRect/>
                    </a:stretch>
                  </pic:blipFill>
                  <pic:spPr>
                    <a:xfrm>
                      <a:off x="0" y="0"/>
                      <a:ext cx="5271135" cy="1520825"/>
                    </a:xfrm>
                    <a:prstGeom prst="rect">
                      <a:avLst/>
                    </a:prstGeom>
                    <a:noFill/>
                    <a:ln>
                      <a:noFill/>
                    </a:ln>
                  </pic:spPr>
                </pic:pic>
              </a:graphicData>
            </a:graphic>
          </wp:inline>
        </w:drawing>
      </w:r>
    </w:p>
    <w:p w14:paraId="117F59AC">
      <w:pPr>
        <w:numPr>
          <w:ilvl w:val="0"/>
          <w:numId w:val="0"/>
        </w:numPr>
        <w:ind w:firstLine="420" w:firstLineChars="0"/>
        <w:rPr>
          <w:rFonts w:hint="eastAsia"/>
        </w:rPr>
      </w:pPr>
    </w:p>
    <w:p w14:paraId="2B35ADFA">
      <w:pPr>
        <w:numPr>
          <w:ilvl w:val="0"/>
          <w:numId w:val="0"/>
        </w:numPr>
        <w:ind w:firstLine="42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点击选择预算指标：</w:t>
      </w:r>
    </w:p>
    <w:p w14:paraId="1AA236A9">
      <w:pPr>
        <w:numPr>
          <w:ilvl w:val="0"/>
          <w:numId w:val="0"/>
        </w:numPr>
        <w:ind w:firstLine="420" w:firstLineChars="0"/>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267960" cy="3059430"/>
            <wp:effectExtent l="0" t="0" r="2540" b="1270"/>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85"/>
                    <a:stretch>
                      <a:fillRect/>
                    </a:stretch>
                  </pic:blipFill>
                  <pic:spPr>
                    <a:xfrm>
                      <a:off x="0" y="0"/>
                      <a:ext cx="5267960" cy="3059430"/>
                    </a:xfrm>
                    <a:prstGeom prst="rect">
                      <a:avLst/>
                    </a:prstGeom>
                    <a:noFill/>
                    <a:ln>
                      <a:noFill/>
                    </a:ln>
                  </pic:spPr>
                </pic:pic>
              </a:graphicData>
            </a:graphic>
          </wp:inline>
        </w:drawing>
      </w:r>
    </w:p>
    <w:p w14:paraId="763B4C8B">
      <w:pPr>
        <w:numPr>
          <w:ilvl w:val="0"/>
          <w:numId w:val="0"/>
        </w:numPr>
        <w:ind w:firstLine="42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上传附件：</w:t>
      </w:r>
    </w:p>
    <w:p w14:paraId="67ED4723">
      <w:pPr>
        <w:numPr>
          <w:ilvl w:val="0"/>
          <w:numId w:val="0"/>
        </w:numPr>
        <w:ind w:firstLine="42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drawing>
          <wp:inline distT="0" distB="0" distL="114300" distR="114300">
            <wp:extent cx="5264785" cy="2634615"/>
            <wp:effectExtent l="0" t="0" r="5715" b="6985"/>
            <wp:docPr id="16" name="图片 16" descr="1692339354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1692339354264"/>
                    <pic:cNvPicPr>
                      <a:picLocks noChangeAspect="1"/>
                    </pic:cNvPicPr>
                  </pic:nvPicPr>
                  <pic:blipFill>
                    <a:blip r:embed="rId86"/>
                    <a:stretch>
                      <a:fillRect/>
                    </a:stretch>
                  </pic:blipFill>
                  <pic:spPr>
                    <a:xfrm>
                      <a:off x="0" y="0"/>
                      <a:ext cx="5264785" cy="2634615"/>
                    </a:xfrm>
                    <a:prstGeom prst="rect">
                      <a:avLst/>
                    </a:prstGeom>
                  </pic:spPr>
                </pic:pic>
              </a:graphicData>
            </a:graphic>
          </wp:inline>
        </w:drawing>
      </w:r>
    </w:p>
    <w:p w14:paraId="7E36E5B1">
      <w:pPr>
        <w:numPr>
          <w:ilvl w:val="0"/>
          <w:numId w:val="0"/>
        </w:numPr>
        <w:ind w:firstLine="42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保存：单据内容确认无误后点击 其他薪资申报页面 【保存】按钮，保存之后的页面会显示出审核流程相关按钮。</w:t>
      </w:r>
    </w:p>
    <w:p w14:paraId="4A54157E">
      <w:pPr>
        <w:numPr>
          <w:ilvl w:val="0"/>
          <w:numId w:val="0"/>
        </w:numPr>
        <w:ind w:firstLine="420" w:firstLineChars="0"/>
        <w:rPr>
          <w:rFonts w:hint="eastAsia" w:ascii="仿宋" w:hAnsi="仿宋" w:eastAsia="仿宋" w:cs="仿宋"/>
          <w:sz w:val="32"/>
          <w:szCs w:val="32"/>
        </w:rPr>
      </w:pPr>
      <w:r>
        <w:drawing>
          <wp:inline distT="0" distB="0" distL="114300" distR="114300">
            <wp:extent cx="5269865" cy="1092200"/>
            <wp:effectExtent l="0" t="0" r="6985" b="12700"/>
            <wp:docPr id="170"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54"/>
                    <pic:cNvPicPr>
                      <a:picLocks noChangeAspect="1"/>
                    </pic:cNvPicPr>
                  </pic:nvPicPr>
                  <pic:blipFill>
                    <a:blip r:embed="rId87"/>
                    <a:stretch>
                      <a:fillRect/>
                    </a:stretch>
                  </pic:blipFill>
                  <pic:spPr>
                    <a:xfrm>
                      <a:off x="0" y="0"/>
                      <a:ext cx="5269865" cy="1092200"/>
                    </a:xfrm>
                    <a:prstGeom prst="rect">
                      <a:avLst/>
                    </a:prstGeom>
                    <a:noFill/>
                    <a:ln>
                      <a:noFill/>
                    </a:ln>
                  </pic:spPr>
                </pic:pic>
              </a:graphicData>
            </a:graphic>
          </wp:inline>
        </w:drawing>
      </w:r>
    </w:p>
    <w:p w14:paraId="48B089C6">
      <w:pPr>
        <w:numPr>
          <w:ilvl w:val="0"/>
          <w:numId w:val="0"/>
        </w:numPr>
        <w:ind w:firstLine="42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审核人审批页面：如果同意审核，那么点击【审核】按钮；如果统统一审核点击【驳回】按钮。</w:t>
      </w:r>
    </w:p>
    <w:p w14:paraId="6E2CE384">
      <w:pPr>
        <w:numPr>
          <w:ilvl w:val="0"/>
          <w:numId w:val="0"/>
        </w:numPr>
        <w:ind w:firstLine="420" w:firstLineChars="0"/>
        <w:jc w:val="center"/>
        <w:rPr>
          <w:rFonts w:hint="eastAsia" w:ascii="仿宋" w:hAnsi="仿宋" w:eastAsia="仿宋" w:cs="仿宋"/>
          <w:sz w:val="32"/>
          <w:szCs w:val="32"/>
        </w:rPr>
      </w:pPr>
      <w:r>
        <w:drawing>
          <wp:inline distT="0" distB="0" distL="114300" distR="114300">
            <wp:extent cx="5264150" cy="894080"/>
            <wp:effectExtent l="0" t="0" r="12700" b="1270"/>
            <wp:docPr id="169"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53"/>
                    <pic:cNvPicPr>
                      <a:picLocks noChangeAspect="1"/>
                    </pic:cNvPicPr>
                  </pic:nvPicPr>
                  <pic:blipFill>
                    <a:blip r:embed="rId75"/>
                    <a:stretch>
                      <a:fillRect/>
                    </a:stretch>
                  </pic:blipFill>
                  <pic:spPr>
                    <a:xfrm>
                      <a:off x="0" y="0"/>
                      <a:ext cx="5264150" cy="894080"/>
                    </a:xfrm>
                    <a:prstGeom prst="rect">
                      <a:avLst/>
                    </a:prstGeom>
                    <a:noFill/>
                    <a:ln>
                      <a:noFill/>
                    </a:ln>
                  </pic:spPr>
                </pic:pic>
              </a:graphicData>
            </a:graphic>
          </wp:inline>
        </w:drawing>
      </w:r>
    </w:p>
    <w:p w14:paraId="52702803">
      <w:pPr>
        <w:rPr>
          <w:rFonts w:hint="eastAsia" w:ascii="仿宋" w:hAnsi="仿宋" w:eastAsia="仿宋" w:cs="仿宋"/>
          <w:sz w:val="32"/>
          <w:szCs w:val="32"/>
        </w:rPr>
      </w:pPr>
    </w:p>
    <w:p w14:paraId="1A402BB4">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审核页面操作：</w:t>
      </w:r>
    </w:p>
    <w:p w14:paraId="202EA0C4">
      <w:pPr>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272405" cy="2887345"/>
            <wp:effectExtent l="0" t="0" r="4445" b="8255"/>
            <wp:docPr id="2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5"/>
                    <pic:cNvPicPr>
                      <a:picLocks noChangeAspect="1"/>
                    </pic:cNvPicPr>
                  </pic:nvPicPr>
                  <pic:blipFill>
                    <a:blip r:embed="rId76"/>
                    <a:stretch>
                      <a:fillRect/>
                    </a:stretch>
                  </pic:blipFill>
                  <pic:spPr>
                    <a:xfrm>
                      <a:off x="0" y="0"/>
                      <a:ext cx="5272405" cy="2887345"/>
                    </a:xfrm>
                    <a:prstGeom prst="rect">
                      <a:avLst/>
                    </a:prstGeom>
                    <a:noFill/>
                    <a:ln>
                      <a:noFill/>
                    </a:ln>
                  </pic:spPr>
                </pic:pic>
              </a:graphicData>
            </a:graphic>
          </wp:inline>
        </w:drawing>
      </w:r>
    </w:p>
    <w:p w14:paraId="155F3D6C">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驳回页面操作：第一岗为单据填报人。</w:t>
      </w:r>
    </w:p>
    <w:p w14:paraId="0780044A">
      <w:pPr>
        <w:numPr>
          <w:ilvl w:val="0"/>
          <w:numId w:val="0"/>
        </w:numPr>
        <w:ind w:firstLine="420" w:firstLineChars="0"/>
        <w:jc w:val="center"/>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273040" cy="2142490"/>
            <wp:effectExtent l="0" t="0" r="10160" b="3810"/>
            <wp:docPr id="2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6"/>
                    <pic:cNvPicPr>
                      <a:picLocks noChangeAspect="1"/>
                    </pic:cNvPicPr>
                  </pic:nvPicPr>
                  <pic:blipFill>
                    <a:blip r:embed="rId77"/>
                    <a:stretch>
                      <a:fillRect/>
                    </a:stretch>
                  </pic:blipFill>
                  <pic:spPr>
                    <a:xfrm>
                      <a:off x="0" y="0"/>
                      <a:ext cx="5273040" cy="2142490"/>
                    </a:xfrm>
                    <a:prstGeom prst="rect">
                      <a:avLst/>
                    </a:prstGeom>
                    <a:noFill/>
                    <a:ln>
                      <a:noFill/>
                    </a:ln>
                  </pic:spPr>
                </pic:pic>
              </a:graphicData>
            </a:graphic>
          </wp:inline>
        </w:drawing>
      </w:r>
    </w:p>
    <w:p w14:paraId="1366D41C">
      <w:pPr>
        <w:numPr>
          <w:ilvl w:val="0"/>
          <w:numId w:val="0"/>
        </w:numPr>
        <w:ind w:firstLine="420" w:firstLineChars="0"/>
        <w:jc w:val="center"/>
        <w:rPr>
          <w:rFonts w:hint="eastAsia" w:ascii="仿宋" w:hAnsi="仿宋" w:eastAsia="仿宋" w:cs="仿宋"/>
          <w:sz w:val="32"/>
          <w:szCs w:val="32"/>
        </w:rPr>
      </w:pPr>
    </w:p>
    <w:p w14:paraId="3CAD193E">
      <w:pPr>
        <w:numPr>
          <w:ilvl w:val="0"/>
          <w:numId w:val="0"/>
        </w:numPr>
        <w:ind w:firstLine="420" w:firstLineChars="0"/>
        <w:jc w:val="center"/>
        <w:rPr>
          <w:rFonts w:hint="eastAsia" w:ascii="仿宋" w:hAnsi="仿宋" w:eastAsia="仿宋" w:cs="仿宋"/>
          <w:sz w:val="32"/>
          <w:szCs w:val="32"/>
        </w:rPr>
      </w:pPr>
    </w:p>
    <w:p w14:paraId="51195E61">
      <w:pPr>
        <w:numPr>
          <w:ilvl w:val="0"/>
          <w:numId w:val="0"/>
        </w:numPr>
        <w:ind w:firstLine="420" w:firstLineChars="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正常审批流程结束后可以打印单据。</w:t>
      </w:r>
    </w:p>
    <w:p w14:paraId="0426D991">
      <w:pPr>
        <w:numPr>
          <w:ilvl w:val="0"/>
          <w:numId w:val="0"/>
        </w:numPr>
        <w:ind w:firstLine="420" w:firstLineChars="0"/>
        <w:jc w:val="both"/>
        <w:rPr>
          <w:rFonts w:hint="eastAsia" w:ascii="仿宋" w:hAnsi="仿宋" w:eastAsia="仿宋" w:cs="仿宋"/>
          <w:sz w:val="32"/>
          <w:szCs w:val="32"/>
          <w:lang w:val="en-US" w:eastAsia="zh-CN"/>
        </w:rPr>
      </w:pPr>
      <w:r>
        <w:drawing>
          <wp:inline distT="0" distB="0" distL="114300" distR="114300">
            <wp:extent cx="5265420" cy="1208405"/>
            <wp:effectExtent l="0" t="0" r="11430" b="10795"/>
            <wp:docPr id="171"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55"/>
                    <pic:cNvPicPr>
                      <a:picLocks noChangeAspect="1"/>
                    </pic:cNvPicPr>
                  </pic:nvPicPr>
                  <pic:blipFill>
                    <a:blip r:embed="rId88"/>
                    <a:stretch>
                      <a:fillRect/>
                    </a:stretch>
                  </pic:blipFill>
                  <pic:spPr>
                    <a:xfrm>
                      <a:off x="0" y="0"/>
                      <a:ext cx="5265420" cy="1208405"/>
                    </a:xfrm>
                    <a:prstGeom prst="rect">
                      <a:avLst/>
                    </a:prstGeom>
                    <a:noFill/>
                    <a:ln>
                      <a:noFill/>
                    </a:ln>
                  </pic:spPr>
                </pic:pic>
              </a:graphicData>
            </a:graphic>
          </wp:inline>
        </w:drawing>
      </w:r>
    </w:p>
    <w:p w14:paraId="3C0B886D">
      <w:pPr>
        <w:numPr>
          <w:ilvl w:val="0"/>
          <w:numId w:val="0"/>
        </w:numPr>
        <w:ind w:firstLine="420" w:firstLineChars="0"/>
        <w:rPr>
          <w:rFonts w:hint="eastAsia" w:ascii="仿宋" w:hAnsi="仿宋" w:eastAsia="仿宋" w:cs="仿宋"/>
          <w:sz w:val="32"/>
          <w:szCs w:val="32"/>
          <w:lang w:val="en-US" w:eastAsia="zh-CN"/>
        </w:rPr>
      </w:pPr>
    </w:p>
    <w:p w14:paraId="410CA67B">
      <w:pPr>
        <w:numPr>
          <w:ilvl w:val="0"/>
          <w:numId w:val="0"/>
        </w:numPr>
        <w:outlineLvl w:val="1"/>
        <w:rPr>
          <w:rFonts w:hint="eastAsia" w:ascii="仿宋" w:hAnsi="仿宋" w:eastAsia="仿宋" w:cs="仿宋"/>
          <w:b/>
          <w:bCs/>
          <w:sz w:val="32"/>
          <w:szCs w:val="32"/>
          <w:lang w:val="en-US" w:eastAsia="zh-CN"/>
        </w:rPr>
      </w:pPr>
      <w:bookmarkStart w:id="60" w:name="_Toc32404"/>
      <w:r>
        <w:rPr>
          <w:rFonts w:hint="eastAsia" w:ascii="仿宋" w:hAnsi="仿宋" w:eastAsia="仿宋" w:cs="仿宋"/>
          <w:b/>
          <w:bCs/>
          <w:sz w:val="32"/>
          <w:szCs w:val="32"/>
          <w:lang w:val="en-US" w:eastAsia="zh-CN"/>
        </w:rPr>
        <w:t>3、学生奖助学金申报</w:t>
      </w:r>
      <w:bookmarkEnd w:id="60"/>
    </w:p>
    <w:p w14:paraId="39AF1EB4">
      <w:pPr>
        <w:numPr>
          <w:ilvl w:val="0"/>
          <w:numId w:val="0"/>
        </w:numPr>
        <w:ind w:firstLine="420" w:firstLineChars="0"/>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进入学生奖助学金申报页面</w:t>
      </w:r>
    </w:p>
    <w:p w14:paraId="6D4DA471">
      <w:pPr>
        <w:numPr>
          <w:ilvl w:val="0"/>
          <w:numId w:val="0"/>
        </w:numPr>
        <w:ind w:firstLine="420" w:firstLineChars="0"/>
      </w:pPr>
      <w:r>
        <w:drawing>
          <wp:inline distT="0" distB="0" distL="114300" distR="114300">
            <wp:extent cx="5272405" cy="1931035"/>
            <wp:effectExtent l="0" t="0" r="4445" b="12065"/>
            <wp:docPr id="165"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50"/>
                    <pic:cNvPicPr>
                      <a:picLocks noChangeAspect="1"/>
                    </pic:cNvPicPr>
                  </pic:nvPicPr>
                  <pic:blipFill>
                    <a:blip r:embed="rId89"/>
                    <a:stretch>
                      <a:fillRect/>
                    </a:stretch>
                  </pic:blipFill>
                  <pic:spPr>
                    <a:xfrm>
                      <a:off x="0" y="0"/>
                      <a:ext cx="5272405" cy="1931035"/>
                    </a:xfrm>
                    <a:prstGeom prst="rect">
                      <a:avLst/>
                    </a:prstGeom>
                    <a:noFill/>
                    <a:ln>
                      <a:noFill/>
                    </a:ln>
                  </pic:spPr>
                </pic:pic>
              </a:graphicData>
            </a:graphic>
          </wp:inline>
        </w:drawing>
      </w:r>
    </w:p>
    <w:p w14:paraId="26E7282C">
      <w:pPr>
        <w:numPr>
          <w:ilvl w:val="0"/>
          <w:numId w:val="0"/>
        </w:numPr>
        <w:ind w:firstLine="420" w:firstLineChars="0"/>
        <w:rPr>
          <w:rFonts w:hint="eastAsia"/>
        </w:rPr>
      </w:pPr>
    </w:p>
    <w:p w14:paraId="73195043">
      <w:pPr>
        <w:numPr>
          <w:ilvl w:val="0"/>
          <w:numId w:val="0"/>
        </w:numPr>
        <w:ind w:firstLine="42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学生奖助学金填报页面，填写相关内容。</w:t>
      </w:r>
    </w:p>
    <w:p w14:paraId="6A78AB33">
      <w:pPr>
        <w:numPr>
          <w:ilvl w:val="0"/>
          <w:numId w:val="0"/>
        </w:numPr>
        <w:ind w:firstLine="420" w:firstLineChars="0"/>
      </w:pPr>
    </w:p>
    <w:p w14:paraId="651C79E3">
      <w:pPr>
        <w:numPr>
          <w:ilvl w:val="0"/>
          <w:numId w:val="0"/>
        </w:numPr>
        <w:ind w:firstLine="420" w:firstLineChars="0"/>
        <w:rPr>
          <w:rFonts w:hint="eastAsia"/>
          <w:lang w:val="en-US" w:eastAsia="zh-CN"/>
        </w:rPr>
      </w:pPr>
      <w:r>
        <w:drawing>
          <wp:inline distT="0" distB="0" distL="114300" distR="114300">
            <wp:extent cx="5268595" cy="2466975"/>
            <wp:effectExtent l="0" t="0" r="1905" b="9525"/>
            <wp:docPr id="166"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51"/>
                    <pic:cNvPicPr>
                      <a:picLocks noChangeAspect="1"/>
                    </pic:cNvPicPr>
                  </pic:nvPicPr>
                  <pic:blipFill>
                    <a:blip r:embed="rId90"/>
                    <a:stretch>
                      <a:fillRect/>
                    </a:stretch>
                  </pic:blipFill>
                  <pic:spPr>
                    <a:xfrm>
                      <a:off x="0" y="0"/>
                      <a:ext cx="5268595" cy="2466975"/>
                    </a:xfrm>
                    <a:prstGeom prst="rect">
                      <a:avLst/>
                    </a:prstGeom>
                    <a:noFill/>
                    <a:ln>
                      <a:noFill/>
                    </a:ln>
                  </pic:spPr>
                </pic:pic>
              </a:graphicData>
            </a:graphic>
          </wp:inline>
        </w:drawing>
      </w:r>
    </w:p>
    <w:p w14:paraId="41B0D610">
      <w:pPr>
        <w:numPr>
          <w:ilvl w:val="0"/>
          <w:numId w:val="0"/>
        </w:numPr>
        <w:ind w:firstLine="420" w:firstLineChars="0"/>
        <w:rPr>
          <w:rFonts w:hint="eastAsia" w:ascii="仿宋" w:hAnsi="仿宋" w:eastAsia="仿宋" w:cs="仿宋"/>
          <w:sz w:val="32"/>
          <w:szCs w:val="32"/>
        </w:rPr>
      </w:pPr>
    </w:p>
    <w:p w14:paraId="18E6037A">
      <w:pPr>
        <w:numPr>
          <w:ilvl w:val="0"/>
          <w:numId w:val="0"/>
        </w:numPr>
        <w:ind w:firstLine="42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基础信息：</w:t>
      </w:r>
    </w:p>
    <w:p w14:paraId="458D6617">
      <w:pPr>
        <w:numPr>
          <w:ilvl w:val="0"/>
          <w:numId w:val="0"/>
        </w:numPr>
        <w:ind w:firstLine="42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在摘要中输入框中填写摘要信息。</w:t>
      </w:r>
    </w:p>
    <w:p w14:paraId="2EE62C70">
      <w:pPr>
        <w:numPr>
          <w:ilvl w:val="0"/>
          <w:numId w:val="0"/>
        </w:numPr>
        <w:ind w:firstLine="420" w:firstLineChars="0"/>
        <w:rPr>
          <w:rFonts w:hint="eastAsia" w:ascii="仿宋" w:hAnsi="仿宋" w:eastAsia="仿宋" w:cs="仿宋"/>
          <w:sz w:val="32"/>
          <w:szCs w:val="32"/>
          <w:lang w:val="en-US" w:eastAsia="zh-CN"/>
        </w:rPr>
      </w:pPr>
      <w:r>
        <w:drawing>
          <wp:inline distT="0" distB="0" distL="114300" distR="114300">
            <wp:extent cx="5271135" cy="2338070"/>
            <wp:effectExtent l="0" t="0" r="5715" b="5080"/>
            <wp:docPr id="167"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52"/>
                    <pic:cNvPicPr>
                      <a:picLocks noChangeAspect="1"/>
                    </pic:cNvPicPr>
                  </pic:nvPicPr>
                  <pic:blipFill>
                    <a:blip r:embed="rId91"/>
                    <a:stretch>
                      <a:fillRect/>
                    </a:stretch>
                  </pic:blipFill>
                  <pic:spPr>
                    <a:xfrm>
                      <a:off x="0" y="0"/>
                      <a:ext cx="5271135" cy="2338070"/>
                    </a:xfrm>
                    <a:prstGeom prst="rect">
                      <a:avLst/>
                    </a:prstGeom>
                    <a:noFill/>
                    <a:ln>
                      <a:noFill/>
                    </a:ln>
                  </pic:spPr>
                </pic:pic>
              </a:graphicData>
            </a:graphic>
          </wp:inline>
        </w:drawing>
      </w:r>
    </w:p>
    <w:p w14:paraId="0A994D51">
      <w:pPr>
        <w:numPr>
          <w:ilvl w:val="0"/>
          <w:numId w:val="0"/>
        </w:numPr>
        <w:ind w:firstLine="42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明细数据：</w:t>
      </w:r>
    </w:p>
    <w:p w14:paraId="7D42DF42">
      <w:pPr>
        <w:numPr>
          <w:ilvl w:val="0"/>
          <w:numId w:val="0"/>
        </w:numPr>
        <w:ind w:firstLine="42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本次以导入的方式为例添加</w:t>
      </w:r>
    </w:p>
    <w:p w14:paraId="75BD70A4">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点击【下载模板】后按照格式填写劳务人员信息，点击【上传文件】选填写好的文件，然后点下一步，系统会进行数据验证。</w:t>
      </w:r>
    </w:p>
    <w:p w14:paraId="086DDC7B">
      <w:pPr>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268595" cy="1782445"/>
            <wp:effectExtent l="0" t="0" r="8255" b="825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68"/>
                    <a:stretch>
                      <a:fillRect/>
                    </a:stretch>
                  </pic:blipFill>
                  <pic:spPr>
                    <a:xfrm>
                      <a:off x="0" y="0"/>
                      <a:ext cx="5268595" cy="1782445"/>
                    </a:xfrm>
                    <a:prstGeom prst="rect">
                      <a:avLst/>
                    </a:prstGeom>
                    <a:noFill/>
                    <a:ln>
                      <a:noFill/>
                    </a:ln>
                  </pic:spPr>
                </pic:pic>
              </a:graphicData>
            </a:graphic>
          </wp:inline>
        </w:drawing>
      </w:r>
    </w:p>
    <w:p w14:paraId="38336E9A">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下载的模板为.xlsx文件,按照导出的模板格式，填写学生信息，注意不要修改字段顺序。</w:t>
      </w:r>
    </w:p>
    <w:p w14:paraId="0AEA251D">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drawing>
          <wp:inline distT="0" distB="0" distL="114300" distR="114300">
            <wp:extent cx="5270500" cy="831215"/>
            <wp:effectExtent l="0" t="0" r="6350" b="6985"/>
            <wp:docPr id="36" name="图片 36" descr="1692343837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1692343837280"/>
                    <pic:cNvPicPr>
                      <a:picLocks noChangeAspect="1"/>
                    </pic:cNvPicPr>
                  </pic:nvPicPr>
                  <pic:blipFill>
                    <a:blip r:embed="rId92"/>
                    <a:stretch>
                      <a:fillRect/>
                    </a:stretch>
                  </pic:blipFill>
                  <pic:spPr>
                    <a:xfrm>
                      <a:off x="0" y="0"/>
                      <a:ext cx="5270500" cy="831215"/>
                    </a:xfrm>
                    <a:prstGeom prst="rect">
                      <a:avLst/>
                    </a:prstGeom>
                  </pic:spPr>
                </pic:pic>
              </a:graphicData>
            </a:graphic>
          </wp:inline>
        </w:drawing>
      </w:r>
    </w:p>
    <w:p w14:paraId="204300A3">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模板整理好之后可以进行第二步，②上传文件</w:t>
      </w:r>
    </w:p>
    <w:p w14:paraId="7B0EB473">
      <w:pPr>
        <w:rPr>
          <w:rFonts w:hint="eastAsia" w:ascii="仿宋" w:hAnsi="仿宋" w:eastAsia="仿宋" w:cs="仿宋"/>
          <w:sz w:val="32"/>
          <w:szCs w:val="32"/>
          <w:lang w:val="en-US" w:eastAsia="zh-CN"/>
        </w:rPr>
      </w:pPr>
      <w:r>
        <w:rPr>
          <w:rFonts w:hint="eastAsia" w:ascii="仿宋" w:hAnsi="仿宋" w:eastAsia="仿宋" w:cs="仿宋"/>
          <w:sz w:val="32"/>
          <w:szCs w:val="32"/>
        </w:rPr>
        <w:drawing>
          <wp:inline distT="0" distB="0" distL="114300" distR="114300">
            <wp:extent cx="5265420" cy="2326640"/>
            <wp:effectExtent l="0" t="0" r="11430" b="16510"/>
            <wp:docPr id="3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9"/>
                    <pic:cNvPicPr>
                      <a:picLocks noChangeAspect="1"/>
                    </pic:cNvPicPr>
                  </pic:nvPicPr>
                  <pic:blipFill>
                    <a:blip r:embed="rId93"/>
                    <a:stretch>
                      <a:fillRect/>
                    </a:stretch>
                  </pic:blipFill>
                  <pic:spPr>
                    <a:xfrm>
                      <a:off x="0" y="0"/>
                      <a:ext cx="5265420" cy="2326640"/>
                    </a:xfrm>
                    <a:prstGeom prst="rect">
                      <a:avLst/>
                    </a:prstGeom>
                    <a:noFill/>
                    <a:ln>
                      <a:noFill/>
                    </a:ln>
                  </pic:spPr>
                </pic:pic>
              </a:graphicData>
            </a:graphic>
          </wp:inline>
        </w:drawing>
      </w:r>
    </w:p>
    <w:p w14:paraId="6C11AA8E">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继续点击【下一步】</w:t>
      </w:r>
    </w:p>
    <w:p w14:paraId="3F419E01">
      <w:pPr>
        <w:jc w:val="center"/>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4266565" cy="2505710"/>
            <wp:effectExtent l="0" t="0" r="635" b="889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69"/>
                    <a:stretch>
                      <a:fillRect/>
                    </a:stretch>
                  </pic:blipFill>
                  <pic:spPr>
                    <a:xfrm>
                      <a:off x="0" y="0"/>
                      <a:ext cx="4266565" cy="2505710"/>
                    </a:xfrm>
                    <a:prstGeom prst="rect">
                      <a:avLst/>
                    </a:prstGeom>
                    <a:noFill/>
                    <a:ln>
                      <a:noFill/>
                    </a:ln>
                  </pic:spPr>
                </pic:pic>
              </a:graphicData>
            </a:graphic>
          </wp:inline>
        </w:drawing>
      </w:r>
    </w:p>
    <w:p w14:paraId="5E6E8F65">
      <w:p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系统自动检查数据是否正确，没有问题的话继续点击下一步</w:t>
      </w:r>
    </w:p>
    <w:p w14:paraId="7C28B431">
      <w:pPr>
        <w:jc w:val="center"/>
        <w:rPr>
          <w:rFonts w:hint="eastAsia" w:ascii="仿宋" w:hAnsi="仿宋" w:eastAsia="仿宋" w:cs="仿宋"/>
          <w:sz w:val="32"/>
          <w:szCs w:val="32"/>
          <w:lang w:eastAsia="zh-CN"/>
        </w:rPr>
      </w:pPr>
      <w:r>
        <w:rPr>
          <w:rFonts w:hint="eastAsia" w:ascii="仿宋" w:hAnsi="仿宋" w:eastAsia="仿宋" w:cs="仿宋"/>
          <w:sz w:val="32"/>
          <w:szCs w:val="32"/>
        </w:rPr>
        <w:drawing>
          <wp:inline distT="0" distB="0" distL="114300" distR="114300">
            <wp:extent cx="5269230" cy="2595245"/>
            <wp:effectExtent l="0" t="0" r="1270" b="8255"/>
            <wp:docPr id="3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0"/>
                    <pic:cNvPicPr>
                      <a:picLocks noChangeAspect="1"/>
                    </pic:cNvPicPr>
                  </pic:nvPicPr>
                  <pic:blipFill>
                    <a:blip r:embed="rId94"/>
                    <a:stretch>
                      <a:fillRect/>
                    </a:stretch>
                  </pic:blipFill>
                  <pic:spPr>
                    <a:xfrm>
                      <a:off x="0" y="0"/>
                      <a:ext cx="5269230" cy="2595245"/>
                    </a:xfrm>
                    <a:prstGeom prst="rect">
                      <a:avLst/>
                    </a:prstGeom>
                    <a:noFill/>
                    <a:ln>
                      <a:noFill/>
                    </a:ln>
                  </pic:spPr>
                </pic:pic>
              </a:graphicData>
            </a:graphic>
          </wp:inline>
        </w:drawing>
      </w:r>
    </w:p>
    <w:p w14:paraId="2C3540AD">
      <w:p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最后会显示导入信息。点击【完成】按钮，上传完成。</w:t>
      </w:r>
    </w:p>
    <w:p w14:paraId="432841A0">
      <w:pPr>
        <w:numPr>
          <w:ilvl w:val="0"/>
          <w:numId w:val="0"/>
        </w:numPr>
        <w:ind w:firstLine="420" w:firstLineChars="0"/>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271770" cy="1948180"/>
            <wp:effectExtent l="0" t="0" r="5080" b="13970"/>
            <wp:docPr id="3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1"/>
                    <pic:cNvPicPr>
                      <a:picLocks noChangeAspect="1"/>
                    </pic:cNvPicPr>
                  </pic:nvPicPr>
                  <pic:blipFill>
                    <a:blip r:embed="rId95"/>
                    <a:stretch>
                      <a:fillRect/>
                    </a:stretch>
                  </pic:blipFill>
                  <pic:spPr>
                    <a:xfrm>
                      <a:off x="0" y="0"/>
                      <a:ext cx="5271770" cy="1948180"/>
                    </a:xfrm>
                    <a:prstGeom prst="rect">
                      <a:avLst/>
                    </a:prstGeom>
                    <a:noFill/>
                    <a:ln>
                      <a:noFill/>
                    </a:ln>
                  </pic:spPr>
                </pic:pic>
              </a:graphicData>
            </a:graphic>
          </wp:inline>
        </w:drawing>
      </w:r>
    </w:p>
    <w:p w14:paraId="23605919">
      <w:pPr>
        <w:numPr>
          <w:ilvl w:val="0"/>
          <w:numId w:val="0"/>
        </w:numPr>
        <w:ind w:firstLine="420" w:firstLineChars="0"/>
        <w:rPr>
          <w:rFonts w:hint="eastAsia" w:ascii="仿宋" w:hAnsi="仿宋" w:eastAsia="仿宋" w:cs="仿宋"/>
          <w:sz w:val="32"/>
          <w:szCs w:val="32"/>
        </w:rPr>
      </w:pPr>
    </w:p>
    <w:p w14:paraId="6C7491A2">
      <w:pPr>
        <w:numPr>
          <w:ilvl w:val="0"/>
          <w:numId w:val="0"/>
        </w:numPr>
        <w:ind w:firstLine="42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点击【选择预算指标】弹出选择指标页面：</w:t>
      </w:r>
    </w:p>
    <w:p w14:paraId="5217D231">
      <w:pPr>
        <w:numPr>
          <w:ilvl w:val="0"/>
          <w:numId w:val="0"/>
        </w:numPr>
        <w:ind w:firstLine="420" w:firstLineChars="0"/>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267960" cy="2984500"/>
            <wp:effectExtent l="0" t="0" r="2540" b="0"/>
            <wp:docPr id="4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
                    <pic:cNvPicPr>
                      <a:picLocks noChangeAspect="1"/>
                    </pic:cNvPicPr>
                  </pic:nvPicPr>
                  <pic:blipFill>
                    <a:blip r:embed="rId96"/>
                    <a:stretch>
                      <a:fillRect/>
                    </a:stretch>
                  </pic:blipFill>
                  <pic:spPr>
                    <a:xfrm>
                      <a:off x="0" y="0"/>
                      <a:ext cx="5267960" cy="2984500"/>
                    </a:xfrm>
                    <a:prstGeom prst="rect">
                      <a:avLst/>
                    </a:prstGeom>
                    <a:noFill/>
                    <a:ln>
                      <a:noFill/>
                    </a:ln>
                  </pic:spPr>
                </pic:pic>
              </a:graphicData>
            </a:graphic>
          </wp:inline>
        </w:drawing>
      </w:r>
    </w:p>
    <w:p w14:paraId="7E64BDEA">
      <w:pPr>
        <w:numPr>
          <w:ilvl w:val="0"/>
          <w:numId w:val="0"/>
        </w:numPr>
        <w:ind w:firstLine="42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上传附件：</w:t>
      </w:r>
    </w:p>
    <w:p w14:paraId="22AF3EA1">
      <w:pPr>
        <w:numPr>
          <w:ilvl w:val="0"/>
          <w:numId w:val="0"/>
        </w:numPr>
        <w:ind w:firstLine="42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drawing>
          <wp:inline distT="0" distB="0" distL="114300" distR="114300">
            <wp:extent cx="5264785" cy="1893570"/>
            <wp:effectExtent l="0" t="0" r="0" b="0"/>
            <wp:docPr id="41" name="图片 41" descr="1692339354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1692339354264"/>
                    <pic:cNvPicPr>
                      <a:picLocks noChangeAspect="1"/>
                    </pic:cNvPicPr>
                  </pic:nvPicPr>
                  <pic:blipFill>
                    <a:blip r:embed="rId86"/>
                    <a:srcRect b="28127"/>
                    <a:stretch>
                      <a:fillRect/>
                    </a:stretch>
                  </pic:blipFill>
                  <pic:spPr>
                    <a:xfrm>
                      <a:off x="0" y="0"/>
                      <a:ext cx="5264785" cy="1893570"/>
                    </a:xfrm>
                    <a:prstGeom prst="rect">
                      <a:avLst/>
                    </a:prstGeom>
                  </pic:spPr>
                </pic:pic>
              </a:graphicData>
            </a:graphic>
          </wp:inline>
        </w:drawing>
      </w:r>
    </w:p>
    <w:p w14:paraId="554F09CC">
      <w:pPr>
        <w:numPr>
          <w:ilvl w:val="0"/>
          <w:numId w:val="0"/>
        </w:numPr>
        <w:ind w:firstLine="42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保存：单据内容确认无误后点击 学生奖助学金申报页面 【保存】按钮，保存之后点击【送审】按钮后会显示出审核流程相关按钮。</w:t>
      </w:r>
    </w:p>
    <w:p w14:paraId="34A6CDB6">
      <w:pPr>
        <w:numPr>
          <w:ilvl w:val="0"/>
          <w:numId w:val="0"/>
        </w:numPr>
        <w:ind w:firstLine="420" w:firstLineChars="0"/>
        <w:rPr>
          <w:rFonts w:hint="eastAsia" w:ascii="仿宋" w:hAnsi="仿宋" w:eastAsia="仿宋" w:cs="仿宋"/>
          <w:sz w:val="32"/>
          <w:szCs w:val="32"/>
        </w:rPr>
      </w:pPr>
      <w:r>
        <w:drawing>
          <wp:inline distT="0" distB="0" distL="114300" distR="114300">
            <wp:extent cx="5269865" cy="1092200"/>
            <wp:effectExtent l="0" t="0" r="6985" b="12700"/>
            <wp:docPr id="172"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54"/>
                    <pic:cNvPicPr>
                      <a:picLocks noChangeAspect="1"/>
                    </pic:cNvPicPr>
                  </pic:nvPicPr>
                  <pic:blipFill>
                    <a:blip r:embed="rId87"/>
                    <a:stretch>
                      <a:fillRect/>
                    </a:stretch>
                  </pic:blipFill>
                  <pic:spPr>
                    <a:xfrm>
                      <a:off x="0" y="0"/>
                      <a:ext cx="5269865" cy="1092200"/>
                    </a:xfrm>
                    <a:prstGeom prst="rect">
                      <a:avLst/>
                    </a:prstGeom>
                    <a:noFill/>
                    <a:ln>
                      <a:noFill/>
                    </a:ln>
                  </pic:spPr>
                </pic:pic>
              </a:graphicData>
            </a:graphic>
          </wp:inline>
        </w:drawing>
      </w:r>
    </w:p>
    <w:p w14:paraId="4748DD11">
      <w:pPr>
        <w:numPr>
          <w:ilvl w:val="0"/>
          <w:numId w:val="0"/>
        </w:numPr>
        <w:ind w:firstLine="42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审批流程会一级一级流转，直到审核结束。审核过程中审核人可以修改单据，审核过的单据在下一级审批没有完成前是可以销审退给上一级的。</w:t>
      </w:r>
    </w:p>
    <w:p w14:paraId="168A15C9">
      <w:pPr>
        <w:numPr>
          <w:ilvl w:val="0"/>
          <w:numId w:val="0"/>
        </w:numPr>
        <w:ind w:firstLine="420" w:firstLineChars="0"/>
        <w:rPr>
          <w:rFonts w:hint="eastAsia" w:ascii="仿宋" w:hAnsi="仿宋" w:eastAsia="仿宋" w:cs="仿宋"/>
          <w:sz w:val="32"/>
          <w:szCs w:val="32"/>
          <w:lang w:val="en-US" w:eastAsia="zh-CN"/>
        </w:rPr>
      </w:pPr>
    </w:p>
    <w:p w14:paraId="7C88D506">
      <w:pPr>
        <w:numPr>
          <w:ilvl w:val="0"/>
          <w:numId w:val="0"/>
        </w:numPr>
        <w:ind w:firstLine="42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审批流程结束之后可以打印单据。</w:t>
      </w:r>
    </w:p>
    <w:p w14:paraId="68AA52F8">
      <w:pPr>
        <w:numPr>
          <w:ilvl w:val="0"/>
          <w:numId w:val="0"/>
        </w:numPr>
        <w:ind w:firstLine="420" w:firstLineChars="0"/>
      </w:pPr>
      <w:r>
        <w:drawing>
          <wp:inline distT="0" distB="0" distL="114300" distR="114300">
            <wp:extent cx="5264150" cy="1353820"/>
            <wp:effectExtent l="0" t="0" r="12700" b="17780"/>
            <wp:docPr id="17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43"/>
                    <pic:cNvPicPr>
                      <a:picLocks noChangeAspect="1"/>
                    </pic:cNvPicPr>
                  </pic:nvPicPr>
                  <pic:blipFill>
                    <a:blip r:embed="rId78"/>
                    <a:stretch>
                      <a:fillRect/>
                    </a:stretch>
                  </pic:blipFill>
                  <pic:spPr>
                    <a:xfrm>
                      <a:off x="0" y="0"/>
                      <a:ext cx="5264150" cy="1353820"/>
                    </a:xfrm>
                    <a:prstGeom prst="rect">
                      <a:avLst/>
                    </a:prstGeom>
                    <a:noFill/>
                    <a:ln>
                      <a:noFill/>
                    </a:ln>
                  </pic:spPr>
                </pic:pic>
              </a:graphicData>
            </a:graphic>
          </wp:inline>
        </w:drawing>
      </w:r>
      <w:bookmarkStart w:id="61" w:name="_Toc17033"/>
      <w:bookmarkStart w:id="62" w:name="_Toc20118"/>
      <w:bookmarkStart w:id="63" w:name="_Toc29753"/>
      <w:bookmarkStart w:id="64" w:name="_Toc13191"/>
    </w:p>
    <w:p w14:paraId="22CEC0A6">
      <w:pPr>
        <w:numPr>
          <w:ilvl w:val="0"/>
          <w:numId w:val="0"/>
        </w:numPr>
        <w:ind w:firstLine="420" w:firstLineChars="0"/>
      </w:pPr>
    </w:p>
    <w:p w14:paraId="09B1847C">
      <w:pPr>
        <w:numPr>
          <w:ilvl w:val="0"/>
          <w:numId w:val="0"/>
        </w:numPr>
        <w:ind w:firstLine="420" w:firstLineChars="0"/>
      </w:pPr>
    </w:p>
    <w:p w14:paraId="0B0C62FD">
      <w:pPr>
        <w:numPr>
          <w:ilvl w:val="0"/>
          <w:numId w:val="0"/>
        </w:numPr>
        <w:ind w:firstLine="420" w:firstLineChars="0"/>
      </w:pPr>
    </w:p>
    <w:p w14:paraId="4C9108F2">
      <w:pPr>
        <w:numPr>
          <w:ilvl w:val="0"/>
          <w:numId w:val="0"/>
        </w:numPr>
        <w:ind w:firstLine="420" w:firstLineChars="0"/>
      </w:pPr>
    </w:p>
    <w:p w14:paraId="3CC9B10B">
      <w:pPr>
        <w:numPr>
          <w:ilvl w:val="0"/>
          <w:numId w:val="0"/>
        </w:numPr>
        <w:ind w:firstLine="420" w:firstLineChars="0"/>
      </w:pPr>
    </w:p>
    <w:p w14:paraId="27D7CE55">
      <w:pPr>
        <w:numPr>
          <w:ilvl w:val="0"/>
          <w:numId w:val="0"/>
        </w:numPr>
        <w:ind w:firstLine="420" w:firstLineChars="0"/>
      </w:pPr>
    </w:p>
    <w:p w14:paraId="40105A8D">
      <w:pPr>
        <w:numPr>
          <w:ilvl w:val="0"/>
          <w:numId w:val="0"/>
        </w:numPr>
        <w:ind w:firstLine="420" w:firstLineChars="0"/>
      </w:pPr>
    </w:p>
    <w:p w14:paraId="44CEE797">
      <w:pPr>
        <w:numPr>
          <w:ilvl w:val="0"/>
          <w:numId w:val="0"/>
        </w:numPr>
        <w:ind w:firstLine="420" w:firstLineChars="0"/>
      </w:pPr>
    </w:p>
    <w:p w14:paraId="2A68B231">
      <w:pPr>
        <w:numPr>
          <w:ilvl w:val="0"/>
          <w:numId w:val="0"/>
        </w:numPr>
        <w:ind w:firstLine="420" w:firstLineChars="0"/>
        <w:rPr>
          <w:rFonts w:hint="eastAsia"/>
        </w:rPr>
      </w:pPr>
    </w:p>
    <w:p w14:paraId="36F6CA44">
      <w:pPr>
        <w:pStyle w:val="2"/>
        <w:spacing w:before="156" w:beforeLines="50" w:after="156" w:afterLines="50" w:line="560" w:lineRule="exact"/>
        <w:jc w:val="center"/>
        <w:rPr>
          <w:rFonts w:hint="eastAsia" w:ascii="仿宋" w:hAnsi="仿宋" w:eastAsia="仿宋" w:cs="仿宋"/>
          <w:sz w:val="32"/>
          <w:szCs w:val="32"/>
        </w:rPr>
      </w:pPr>
      <w:bookmarkStart w:id="65" w:name="_Toc27494"/>
    </w:p>
    <w:p w14:paraId="6174FF92">
      <w:pPr>
        <w:pStyle w:val="2"/>
        <w:spacing w:before="156" w:beforeLines="50" w:after="156" w:afterLines="50" w:line="560" w:lineRule="exact"/>
        <w:jc w:val="center"/>
        <w:rPr>
          <w:rFonts w:hint="eastAsia" w:ascii="仿宋" w:hAnsi="仿宋" w:eastAsia="仿宋" w:cs="仿宋"/>
          <w:sz w:val="32"/>
          <w:szCs w:val="32"/>
        </w:rPr>
      </w:pPr>
      <w:r>
        <w:rPr>
          <w:rFonts w:hint="eastAsia" w:ascii="仿宋" w:hAnsi="仿宋" w:eastAsia="仿宋" w:cs="仿宋"/>
          <w:sz w:val="32"/>
          <w:szCs w:val="32"/>
        </w:rPr>
        <w:t xml:space="preserve">第三编  </w:t>
      </w:r>
      <w:r>
        <w:rPr>
          <w:rFonts w:hint="eastAsia" w:ascii="仿宋" w:hAnsi="仿宋" w:eastAsia="仿宋" w:cs="仿宋"/>
          <w:sz w:val="32"/>
          <w:szCs w:val="32"/>
          <w:lang w:val="en-US" w:eastAsia="zh-CN"/>
        </w:rPr>
        <w:t>综合</w:t>
      </w:r>
      <w:r>
        <w:rPr>
          <w:rFonts w:hint="eastAsia" w:ascii="仿宋" w:hAnsi="仿宋" w:eastAsia="仿宋" w:cs="仿宋"/>
          <w:sz w:val="32"/>
          <w:szCs w:val="32"/>
        </w:rPr>
        <w:t>查询系统</w:t>
      </w:r>
      <w:bookmarkEnd w:id="61"/>
      <w:bookmarkEnd w:id="62"/>
      <w:bookmarkEnd w:id="63"/>
      <w:bookmarkEnd w:id="64"/>
      <w:bookmarkEnd w:id="65"/>
    </w:p>
    <w:p w14:paraId="1732C6AD">
      <w:pPr>
        <w:pStyle w:val="2"/>
        <w:spacing w:before="156" w:beforeLines="50" w:after="156" w:afterLines="50" w:line="560" w:lineRule="exact"/>
        <w:jc w:val="center"/>
        <w:rPr>
          <w:rFonts w:hint="eastAsia" w:ascii="仿宋" w:hAnsi="仿宋" w:eastAsia="仿宋" w:cs="仿宋"/>
          <w:sz w:val="32"/>
          <w:szCs w:val="32"/>
        </w:rPr>
      </w:pPr>
      <w:bookmarkStart w:id="66" w:name="_Toc23421"/>
      <w:bookmarkStart w:id="67" w:name="_Toc7402"/>
      <w:bookmarkStart w:id="68" w:name="_Toc23080"/>
      <w:bookmarkStart w:id="69" w:name="_Toc27847"/>
      <w:bookmarkStart w:id="70" w:name="_Toc22244"/>
      <w:bookmarkStart w:id="71" w:name="_Toc420678858"/>
      <w:r>
        <w:rPr>
          <w:rFonts w:hint="eastAsia" w:ascii="仿宋" w:hAnsi="仿宋" w:eastAsia="仿宋" w:cs="仿宋"/>
          <w:sz w:val="32"/>
          <w:szCs w:val="32"/>
        </w:rPr>
        <w:t xml:space="preserve">第一章  </w:t>
      </w:r>
      <w:r>
        <w:rPr>
          <w:rFonts w:hint="eastAsia" w:ascii="仿宋" w:hAnsi="仿宋" w:eastAsia="仿宋" w:cs="仿宋"/>
          <w:sz w:val="32"/>
          <w:szCs w:val="32"/>
          <w:lang w:val="en-US" w:eastAsia="zh-CN"/>
        </w:rPr>
        <w:t>工资</w:t>
      </w:r>
      <w:r>
        <w:rPr>
          <w:rFonts w:hint="eastAsia" w:ascii="仿宋" w:hAnsi="仿宋" w:eastAsia="仿宋" w:cs="仿宋"/>
          <w:sz w:val="32"/>
          <w:szCs w:val="32"/>
        </w:rPr>
        <w:t>查询</w:t>
      </w:r>
      <w:bookmarkEnd w:id="66"/>
      <w:bookmarkEnd w:id="67"/>
      <w:bookmarkEnd w:id="68"/>
      <w:bookmarkEnd w:id="69"/>
      <w:bookmarkEnd w:id="70"/>
      <w:bookmarkEnd w:id="71"/>
    </w:p>
    <w:p w14:paraId="355A8C46">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主要用于查询个人的工资、其他收入和个人借款。</w:t>
      </w:r>
    </w:p>
    <w:p w14:paraId="4C2CAB73">
      <w:pPr>
        <w:pStyle w:val="3"/>
        <w:numPr>
          <w:ilvl w:val="0"/>
          <w:numId w:val="6"/>
        </w:numPr>
        <w:spacing w:before="0" w:after="0" w:line="415" w:lineRule="auto"/>
        <w:rPr>
          <w:rFonts w:hint="eastAsia" w:ascii="仿宋" w:hAnsi="仿宋" w:eastAsia="仿宋" w:cs="仿宋"/>
          <w:sz w:val="32"/>
          <w:szCs w:val="32"/>
        </w:rPr>
      </w:pPr>
      <w:bookmarkStart w:id="72" w:name="_Toc23246"/>
      <w:bookmarkStart w:id="73" w:name="_Toc7738"/>
      <w:bookmarkStart w:id="74" w:name="_Toc5896"/>
      <w:bookmarkStart w:id="75" w:name="_Toc16768"/>
      <w:bookmarkStart w:id="76" w:name="_Toc22554"/>
      <w:r>
        <w:rPr>
          <w:rFonts w:hint="eastAsia" w:ascii="仿宋" w:hAnsi="仿宋" w:eastAsia="仿宋" w:cs="仿宋"/>
          <w:sz w:val="32"/>
          <w:szCs w:val="32"/>
        </w:rPr>
        <w:t>工资查询</w:t>
      </w:r>
      <w:bookmarkEnd w:id="72"/>
      <w:bookmarkEnd w:id="73"/>
      <w:bookmarkEnd w:id="74"/>
      <w:bookmarkEnd w:id="75"/>
      <w:bookmarkEnd w:id="76"/>
    </w:p>
    <w:p w14:paraId="6CD71162">
      <w:pPr>
        <w:numPr>
          <w:ilvl w:val="0"/>
          <w:numId w:val="0"/>
        </w:numPr>
        <w:ind w:firstLine="420" w:firstLineChars="0"/>
        <w:rPr>
          <w:rFonts w:hint="eastAsia"/>
        </w:rPr>
      </w:pPr>
      <w:r>
        <w:drawing>
          <wp:inline distT="0" distB="0" distL="114300" distR="114300">
            <wp:extent cx="5272405" cy="2291080"/>
            <wp:effectExtent l="0" t="0" r="4445" b="13970"/>
            <wp:docPr id="174"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56"/>
                    <pic:cNvPicPr>
                      <a:picLocks noChangeAspect="1"/>
                    </pic:cNvPicPr>
                  </pic:nvPicPr>
                  <pic:blipFill>
                    <a:blip r:embed="rId97"/>
                    <a:stretch>
                      <a:fillRect/>
                    </a:stretch>
                  </pic:blipFill>
                  <pic:spPr>
                    <a:xfrm>
                      <a:off x="0" y="0"/>
                      <a:ext cx="5272405" cy="2291080"/>
                    </a:xfrm>
                    <a:prstGeom prst="rect">
                      <a:avLst/>
                    </a:prstGeom>
                    <a:noFill/>
                    <a:ln>
                      <a:noFill/>
                    </a:ln>
                  </pic:spPr>
                </pic:pic>
              </a:graphicData>
            </a:graphic>
          </wp:inline>
        </w:drawing>
      </w:r>
    </w:p>
    <w:p w14:paraId="7F16CFD6">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选择需要查询的开始月份和结束月份，点击“查询”，表格中列出相关的工资项目和明细数据。</w:t>
      </w:r>
    </w:p>
    <w:p w14:paraId="6C6719A7">
      <w:pPr>
        <w:jc w:val="center"/>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4930775" cy="2484120"/>
            <wp:effectExtent l="0" t="0" r="0" b="0"/>
            <wp:docPr id="8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2"/>
                    <pic:cNvPicPr>
                      <a:picLocks noChangeAspect="1"/>
                    </pic:cNvPicPr>
                  </pic:nvPicPr>
                  <pic:blipFill>
                    <a:blip r:embed="rId98"/>
                    <a:srcRect l="10982" t="6813"/>
                    <a:stretch>
                      <a:fillRect/>
                    </a:stretch>
                  </pic:blipFill>
                  <pic:spPr>
                    <a:xfrm>
                      <a:off x="0" y="0"/>
                      <a:ext cx="4930775" cy="2484120"/>
                    </a:xfrm>
                    <a:prstGeom prst="rect">
                      <a:avLst/>
                    </a:prstGeom>
                    <a:noFill/>
                    <a:ln>
                      <a:noFill/>
                    </a:ln>
                  </pic:spPr>
                </pic:pic>
              </a:graphicData>
            </a:graphic>
          </wp:inline>
        </w:drawing>
      </w:r>
    </w:p>
    <w:p w14:paraId="01E4E0B2">
      <w:pPr>
        <w:jc w:val="left"/>
        <w:rPr>
          <w:rFonts w:hint="eastAsia" w:ascii="仿宋" w:hAnsi="仿宋" w:eastAsia="仿宋" w:cs="仿宋"/>
          <w:sz w:val="32"/>
          <w:szCs w:val="32"/>
        </w:rPr>
      </w:pPr>
    </w:p>
    <w:p w14:paraId="2E01F40A">
      <w:pPr>
        <w:pStyle w:val="3"/>
        <w:spacing w:before="0" w:after="0" w:line="415" w:lineRule="auto"/>
        <w:rPr>
          <w:rFonts w:hint="eastAsia" w:ascii="仿宋" w:hAnsi="仿宋" w:eastAsia="仿宋" w:cs="仿宋"/>
          <w:sz w:val="32"/>
          <w:szCs w:val="32"/>
        </w:rPr>
      </w:pPr>
      <w:bookmarkStart w:id="77" w:name="_Toc8803"/>
      <w:bookmarkStart w:id="78" w:name="_Toc14638"/>
      <w:bookmarkStart w:id="79" w:name="_Toc4815"/>
      <w:bookmarkStart w:id="80" w:name="_Toc7889"/>
      <w:bookmarkStart w:id="81" w:name="_Toc4075"/>
    </w:p>
    <w:p w14:paraId="79232325">
      <w:pPr>
        <w:pStyle w:val="3"/>
        <w:spacing w:before="0" w:after="0" w:line="415" w:lineRule="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eastAsia="zh-CN"/>
        </w:rPr>
        <w:t>、</w:t>
      </w:r>
      <w:r>
        <w:rPr>
          <w:rFonts w:hint="eastAsia" w:ascii="仿宋" w:hAnsi="仿宋" w:eastAsia="仿宋" w:cs="仿宋"/>
          <w:sz w:val="32"/>
          <w:szCs w:val="32"/>
        </w:rPr>
        <w:t>其他收入查询</w:t>
      </w:r>
      <w:bookmarkEnd w:id="77"/>
      <w:bookmarkEnd w:id="78"/>
      <w:bookmarkEnd w:id="79"/>
      <w:bookmarkEnd w:id="80"/>
      <w:bookmarkEnd w:id="81"/>
    </w:p>
    <w:p w14:paraId="651575C5">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选择需要查询的开始月份和结束月份，点击“查询”，表格中列出个人薪资的其他收入。</w:t>
      </w:r>
    </w:p>
    <w:p w14:paraId="35947A7D">
      <w:pPr>
        <w:jc w:val="center"/>
        <w:rPr>
          <w:rFonts w:hint="eastAsia" w:ascii="仿宋" w:hAnsi="仿宋" w:eastAsia="仿宋" w:cs="仿宋"/>
          <w:sz w:val="32"/>
          <w:szCs w:val="32"/>
          <w:lang w:val="en-US" w:eastAsia="zh-CN"/>
        </w:rPr>
      </w:pPr>
      <w:r>
        <w:rPr>
          <w:rFonts w:hint="eastAsia" w:ascii="仿宋" w:hAnsi="仿宋" w:eastAsia="仿宋" w:cs="仿宋"/>
          <w:sz w:val="32"/>
          <w:szCs w:val="32"/>
        </w:rPr>
        <w:drawing>
          <wp:inline distT="0" distB="0" distL="114300" distR="114300">
            <wp:extent cx="4923790" cy="2506345"/>
            <wp:effectExtent l="0" t="0" r="0" b="0"/>
            <wp:docPr id="8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13"/>
                    <pic:cNvPicPr>
                      <a:picLocks noChangeAspect="1"/>
                    </pic:cNvPicPr>
                  </pic:nvPicPr>
                  <pic:blipFill>
                    <a:blip r:embed="rId99"/>
                    <a:srcRect l="11170" t="5979"/>
                    <a:stretch>
                      <a:fillRect/>
                    </a:stretch>
                  </pic:blipFill>
                  <pic:spPr>
                    <a:xfrm>
                      <a:off x="0" y="0"/>
                      <a:ext cx="4923790" cy="2506345"/>
                    </a:xfrm>
                    <a:prstGeom prst="rect">
                      <a:avLst/>
                    </a:prstGeom>
                    <a:noFill/>
                    <a:ln>
                      <a:noFill/>
                    </a:ln>
                  </pic:spPr>
                </pic:pic>
              </a:graphicData>
            </a:graphic>
          </wp:inline>
        </w:drawing>
      </w:r>
    </w:p>
    <w:p w14:paraId="62740B78">
      <w:pPr>
        <w:numPr>
          <w:ilvl w:val="0"/>
          <w:numId w:val="0"/>
        </w:numPr>
        <w:jc w:val="center"/>
        <w:rPr>
          <w:rFonts w:hint="eastAsia" w:ascii="仿宋" w:hAnsi="仿宋" w:eastAsia="仿宋" w:cs="仿宋"/>
          <w:sz w:val="32"/>
          <w:szCs w:val="32"/>
          <w:lang w:val="en-US" w:eastAsia="zh-CN"/>
        </w:rPr>
      </w:pPr>
    </w:p>
    <w:p w14:paraId="3C7AED16">
      <w:pPr>
        <w:pStyle w:val="2"/>
        <w:spacing w:before="156" w:beforeLines="50" w:after="156" w:afterLines="50" w:line="560" w:lineRule="exact"/>
        <w:jc w:val="center"/>
        <w:rPr>
          <w:rFonts w:hint="eastAsia" w:ascii="仿宋" w:hAnsi="仿宋" w:eastAsia="仿宋" w:cs="仿宋"/>
          <w:sz w:val="32"/>
          <w:szCs w:val="32"/>
        </w:rPr>
      </w:pPr>
      <w:bookmarkStart w:id="82" w:name="_Toc15"/>
      <w:bookmarkStart w:id="83" w:name="_Toc2086"/>
      <w:bookmarkStart w:id="84" w:name="_Toc11439"/>
      <w:bookmarkStart w:id="85" w:name="_Toc572"/>
      <w:r>
        <w:rPr>
          <w:rFonts w:hint="eastAsia" w:ascii="仿宋" w:hAnsi="仿宋" w:eastAsia="仿宋" w:cs="仿宋"/>
          <w:sz w:val="32"/>
          <w:szCs w:val="32"/>
          <w:lang w:val="en-US" w:eastAsia="zh-CN"/>
        </w:rPr>
        <w:t>第二章  借款</w:t>
      </w:r>
      <w:r>
        <w:rPr>
          <w:rFonts w:hint="eastAsia" w:ascii="仿宋" w:hAnsi="仿宋" w:eastAsia="仿宋" w:cs="仿宋"/>
          <w:sz w:val="32"/>
          <w:szCs w:val="32"/>
        </w:rPr>
        <w:t>查询</w:t>
      </w:r>
      <w:bookmarkEnd w:id="82"/>
      <w:bookmarkEnd w:id="83"/>
      <w:bookmarkEnd w:id="84"/>
      <w:bookmarkEnd w:id="85"/>
    </w:p>
    <w:p w14:paraId="5AA91648">
      <w:pPr>
        <w:pStyle w:val="3"/>
        <w:numPr>
          <w:ilvl w:val="0"/>
          <w:numId w:val="0"/>
        </w:numPr>
        <w:spacing w:before="0" w:after="0" w:line="415" w:lineRule="auto"/>
        <w:rPr>
          <w:rFonts w:hint="eastAsia" w:ascii="仿宋" w:hAnsi="仿宋" w:eastAsia="仿宋" w:cs="仿宋"/>
          <w:sz w:val="32"/>
          <w:szCs w:val="32"/>
          <w:lang w:val="en-US" w:eastAsia="zh-CN"/>
        </w:rPr>
      </w:pPr>
      <w:bookmarkStart w:id="86" w:name="_Toc10645"/>
      <w:bookmarkStart w:id="87" w:name="_Toc11966"/>
      <w:bookmarkStart w:id="88" w:name="_Toc12834"/>
      <w:bookmarkStart w:id="89" w:name="_Toc13819"/>
      <w:bookmarkStart w:id="90" w:name="_Toc1008"/>
      <w:r>
        <w:rPr>
          <w:rFonts w:hint="eastAsia" w:ascii="仿宋" w:hAnsi="仿宋" w:eastAsia="仿宋" w:cs="仿宋"/>
          <w:sz w:val="32"/>
          <w:szCs w:val="32"/>
          <w:lang w:val="en-US" w:eastAsia="zh-CN"/>
        </w:rPr>
        <w:t>1、个人借款</w:t>
      </w:r>
      <w:bookmarkEnd w:id="86"/>
      <w:bookmarkEnd w:id="87"/>
      <w:bookmarkEnd w:id="88"/>
      <w:bookmarkEnd w:id="89"/>
      <w:bookmarkEnd w:id="90"/>
    </w:p>
    <w:p w14:paraId="45BE588D">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可按照日期，以及类型查询（是否已还清）</w:t>
      </w:r>
    </w:p>
    <w:p w14:paraId="11722515">
      <w:r>
        <w:drawing>
          <wp:inline distT="0" distB="0" distL="114300" distR="114300">
            <wp:extent cx="5270500" cy="1730375"/>
            <wp:effectExtent l="0" t="0" r="6350" b="3175"/>
            <wp:docPr id="231"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93"/>
                    <pic:cNvPicPr>
                      <a:picLocks noChangeAspect="1"/>
                    </pic:cNvPicPr>
                  </pic:nvPicPr>
                  <pic:blipFill>
                    <a:blip r:embed="rId100"/>
                    <a:stretch>
                      <a:fillRect/>
                    </a:stretch>
                  </pic:blipFill>
                  <pic:spPr>
                    <a:xfrm>
                      <a:off x="0" y="0"/>
                      <a:ext cx="5270500" cy="1730375"/>
                    </a:xfrm>
                    <a:prstGeom prst="rect">
                      <a:avLst/>
                    </a:prstGeom>
                    <a:noFill/>
                    <a:ln>
                      <a:noFill/>
                    </a:ln>
                  </pic:spPr>
                </pic:pic>
              </a:graphicData>
            </a:graphic>
          </wp:inline>
        </w:drawing>
      </w:r>
    </w:p>
    <w:p w14:paraId="1584010C">
      <w:pPr>
        <w:rPr>
          <w:rFonts w:hint="eastAsia"/>
        </w:rPr>
      </w:pPr>
    </w:p>
    <w:p w14:paraId="3C857F6F">
      <w:pPr>
        <w:pStyle w:val="2"/>
        <w:spacing w:before="156" w:beforeLines="50" w:after="156" w:afterLines="50" w:line="560" w:lineRule="exact"/>
        <w:jc w:val="center"/>
        <w:rPr>
          <w:rFonts w:hint="eastAsia" w:ascii="仿宋" w:hAnsi="仿宋" w:eastAsia="仿宋" w:cs="仿宋"/>
          <w:sz w:val="32"/>
          <w:szCs w:val="32"/>
          <w:lang w:val="en-US" w:eastAsia="zh-CN"/>
        </w:rPr>
      </w:pPr>
      <w:bookmarkStart w:id="91" w:name="_Toc18795"/>
      <w:bookmarkStart w:id="92" w:name="_Toc13230"/>
      <w:bookmarkStart w:id="93" w:name="_Toc32657"/>
      <w:bookmarkStart w:id="94" w:name="_Toc18640"/>
      <w:r>
        <w:rPr>
          <w:rFonts w:hint="eastAsia" w:ascii="仿宋" w:hAnsi="仿宋" w:eastAsia="仿宋" w:cs="仿宋"/>
          <w:sz w:val="32"/>
          <w:szCs w:val="32"/>
          <w:lang w:val="en-US" w:eastAsia="zh-CN"/>
        </w:rPr>
        <w:t>第三章  指标查询</w:t>
      </w:r>
      <w:bookmarkEnd w:id="91"/>
      <w:bookmarkEnd w:id="92"/>
      <w:bookmarkEnd w:id="93"/>
      <w:bookmarkEnd w:id="94"/>
    </w:p>
    <w:p w14:paraId="3C84F803">
      <w:pPr>
        <w:pStyle w:val="3"/>
        <w:spacing w:before="0" w:after="0" w:line="415" w:lineRule="auto"/>
        <w:rPr>
          <w:rFonts w:hint="eastAsia" w:ascii="仿宋" w:hAnsi="仿宋" w:eastAsia="仿宋" w:cs="仿宋"/>
          <w:sz w:val="32"/>
          <w:szCs w:val="32"/>
        </w:rPr>
      </w:pPr>
      <w:bookmarkStart w:id="95" w:name="_Toc22550"/>
      <w:bookmarkStart w:id="96" w:name="_Toc11385"/>
      <w:bookmarkStart w:id="97" w:name="_Toc7064"/>
      <w:bookmarkStart w:id="98" w:name="_Toc30240"/>
      <w:bookmarkStart w:id="99" w:name="_Toc10050"/>
      <w:r>
        <w:rPr>
          <w:rFonts w:hint="eastAsia" w:ascii="仿宋" w:hAnsi="仿宋" w:eastAsia="仿宋" w:cs="仿宋"/>
          <w:sz w:val="32"/>
          <w:szCs w:val="32"/>
          <w:lang w:val="en-US" w:eastAsia="zh-CN"/>
        </w:rPr>
        <w:t>1、</w:t>
      </w:r>
      <w:r>
        <w:rPr>
          <w:rFonts w:hint="eastAsia" w:ascii="仿宋" w:hAnsi="仿宋" w:eastAsia="仿宋" w:cs="仿宋"/>
          <w:sz w:val="32"/>
          <w:szCs w:val="32"/>
        </w:rPr>
        <w:t>指标余额表</w:t>
      </w:r>
      <w:bookmarkEnd w:id="95"/>
      <w:bookmarkEnd w:id="96"/>
      <w:bookmarkEnd w:id="97"/>
      <w:bookmarkEnd w:id="98"/>
      <w:bookmarkEnd w:id="99"/>
    </w:p>
    <w:p w14:paraId="47287E96">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查询预算指标的余额和当前数据的执行比例。主要包含年初预算、调增、调减、指标余额和执行比例。</w:t>
      </w:r>
    </w:p>
    <w:p w14:paraId="41D4D32D">
      <w:pPr>
        <w:spacing w:line="560" w:lineRule="exact"/>
        <w:ind w:firstLine="640" w:firstLineChars="200"/>
        <w:rPr>
          <w:rFonts w:hint="eastAsia" w:ascii="仿宋" w:hAnsi="仿宋" w:eastAsia="仿宋" w:cs="仿宋"/>
          <w:color w:val="FF0000"/>
          <w:sz w:val="32"/>
          <w:szCs w:val="32"/>
        </w:rPr>
      </w:pPr>
      <w:r>
        <w:rPr>
          <w:rFonts w:hint="eastAsia" w:ascii="仿宋" w:hAnsi="仿宋" w:eastAsia="仿宋" w:cs="仿宋"/>
          <w:color w:val="FF0000"/>
          <w:sz w:val="32"/>
          <w:szCs w:val="32"/>
        </w:rPr>
        <w:t>注：</w:t>
      </w:r>
    </w:p>
    <w:p w14:paraId="4E1D42EF">
      <w:pPr>
        <w:pStyle w:val="14"/>
        <w:numPr>
          <w:ilvl w:val="0"/>
          <w:numId w:val="7"/>
        </w:numPr>
        <w:spacing w:line="560" w:lineRule="exact"/>
        <w:ind w:left="0" w:firstLine="560"/>
        <w:rPr>
          <w:rFonts w:hint="eastAsia" w:ascii="仿宋" w:hAnsi="仿宋" w:eastAsia="仿宋" w:cs="仿宋"/>
          <w:color w:val="FF0000"/>
          <w:sz w:val="32"/>
          <w:szCs w:val="32"/>
        </w:rPr>
      </w:pPr>
      <w:r>
        <w:rPr>
          <w:rFonts w:hint="eastAsia" w:ascii="仿宋" w:hAnsi="仿宋" w:eastAsia="仿宋" w:cs="仿宋"/>
          <w:color w:val="FF0000"/>
          <w:sz w:val="32"/>
          <w:szCs w:val="32"/>
        </w:rPr>
        <w:t>只有部门负责人可以查询部门所有项目的预算指标和个人的预算指标。</w:t>
      </w:r>
    </w:p>
    <w:p w14:paraId="19815079">
      <w:pPr>
        <w:pStyle w:val="14"/>
        <w:numPr>
          <w:ilvl w:val="0"/>
          <w:numId w:val="7"/>
        </w:numPr>
        <w:spacing w:line="560" w:lineRule="exact"/>
        <w:ind w:left="0" w:firstLine="560"/>
        <w:rPr>
          <w:rFonts w:hint="eastAsia" w:ascii="仿宋" w:hAnsi="仿宋" w:eastAsia="仿宋" w:cs="仿宋"/>
          <w:color w:val="FF0000"/>
          <w:sz w:val="32"/>
          <w:szCs w:val="32"/>
        </w:rPr>
      </w:pPr>
      <w:r>
        <w:rPr>
          <w:rFonts w:hint="eastAsia" w:ascii="仿宋" w:hAnsi="仿宋" w:eastAsia="仿宋" w:cs="仿宋"/>
          <w:color w:val="FF0000"/>
          <w:sz w:val="32"/>
          <w:szCs w:val="32"/>
        </w:rPr>
        <w:t>项目负责人只可以查询个人的预算指标。</w:t>
      </w:r>
    </w:p>
    <w:p w14:paraId="68BEC4D8">
      <w:pPr>
        <w:pStyle w:val="14"/>
        <w:numPr>
          <w:ilvl w:val="0"/>
          <w:numId w:val="7"/>
        </w:numPr>
        <w:spacing w:line="560" w:lineRule="exact"/>
        <w:ind w:left="0" w:firstLine="560"/>
        <w:rPr>
          <w:rFonts w:hint="eastAsia" w:ascii="仿宋" w:hAnsi="仿宋" w:eastAsia="仿宋" w:cs="仿宋"/>
          <w:color w:val="FF0000"/>
          <w:sz w:val="32"/>
          <w:szCs w:val="32"/>
        </w:rPr>
      </w:pPr>
      <w:r>
        <w:rPr>
          <w:rFonts w:hint="eastAsia" w:ascii="仿宋" w:hAnsi="仿宋" w:eastAsia="仿宋" w:cs="仿宋"/>
          <w:color w:val="FF0000"/>
          <w:sz w:val="32"/>
          <w:szCs w:val="32"/>
          <w:lang w:val="en-US" w:eastAsia="zh-CN"/>
        </w:rPr>
        <w:t>操作按钮中</w:t>
      </w:r>
      <w:r>
        <w:rPr>
          <w:rFonts w:hint="eastAsia" w:ascii="仿宋" w:hAnsi="仿宋" w:eastAsia="仿宋" w:cs="仿宋"/>
          <w:color w:val="FF0000"/>
          <w:sz w:val="32"/>
          <w:szCs w:val="32"/>
        </w:rPr>
        <w:t>可以关联查询该指标的明细账</w:t>
      </w:r>
      <w:r>
        <w:rPr>
          <w:rFonts w:hint="eastAsia" w:ascii="仿宋" w:hAnsi="仿宋" w:eastAsia="仿宋" w:cs="仿宋"/>
          <w:color w:val="FF0000"/>
          <w:sz w:val="32"/>
          <w:szCs w:val="32"/>
          <w:lang w:val="en-US" w:eastAsia="zh-CN"/>
        </w:rPr>
        <w:t>以及执行情况</w:t>
      </w:r>
      <w:r>
        <w:rPr>
          <w:rFonts w:hint="eastAsia" w:ascii="仿宋" w:hAnsi="仿宋" w:eastAsia="仿宋" w:cs="仿宋"/>
          <w:color w:val="FF0000"/>
          <w:sz w:val="32"/>
          <w:szCs w:val="32"/>
        </w:rPr>
        <w:t>。</w:t>
      </w:r>
    </w:p>
    <w:p w14:paraId="526C77AD">
      <w:pPr>
        <w:jc w:val="center"/>
        <w:rPr>
          <w:rFonts w:hint="eastAsia" w:ascii="仿宋" w:hAnsi="仿宋" w:eastAsia="仿宋" w:cs="仿宋"/>
          <w:sz w:val="32"/>
          <w:szCs w:val="32"/>
        </w:rPr>
      </w:pPr>
      <w:r>
        <w:drawing>
          <wp:inline distT="0" distB="0" distL="114300" distR="114300">
            <wp:extent cx="5265420" cy="1882775"/>
            <wp:effectExtent l="0" t="0" r="11430" b="3175"/>
            <wp:docPr id="232"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94"/>
                    <pic:cNvPicPr>
                      <a:picLocks noChangeAspect="1"/>
                    </pic:cNvPicPr>
                  </pic:nvPicPr>
                  <pic:blipFill>
                    <a:blip r:embed="rId101"/>
                    <a:stretch>
                      <a:fillRect/>
                    </a:stretch>
                  </pic:blipFill>
                  <pic:spPr>
                    <a:xfrm>
                      <a:off x="0" y="0"/>
                      <a:ext cx="5265420" cy="1882775"/>
                    </a:xfrm>
                    <a:prstGeom prst="rect">
                      <a:avLst/>
                    </a:prstGeom>
                    <a:noFill/>
                    <a:ln>
                      <a:noFill/>
                    </a:ln>
                  </pic:spPr>
                </pic:pic>
              </a:graphicData>
            </a:graphic>
          </wp:inline>
        </w:drawing>
      </w:r>
    </w:p>
    <w:p w14:paraId="5319FCB6">
      <w:pPr>
        <w:pStyle w:val="3"/>
        <w:spacing w:before="0" w:after="0" w:line="415" w:lineRule="auto"/>
        <w:rPr>
          <w:rFonts w:hint="eastAsia" w:ascii="仿宋" w:hAnsi="仿宋" w:eastAsia="仿宋" w:cs="仿宋"/>
          <w:sz w:val="32"/>
          <w:szCs w:val="32"/>
          <w:lang w:val="en-US" w:eastAsia="zh-CN"/>
        </w:rPr>
      </w:pPr>
      <w:bookmarkStart w:id="100" w:name="_Toc10502"/>
      <w:bookmarkStart w:id="101" w:name="_Toc11671"/>
      <w:bookmarkStart w:id="102" w:name="_Toc20895"/>
      <w:bookmarkStart w:id="103" w:name="_Toc10176"/>
      <w:bookmarkStart w:id="104" w:name="_Toc30588"/>
      <w:r>
        <w:rPr>
          <w:rFonts w:hint="eastAsia" w:ascii="仿宋" w:hAnsi="仿宋" w:eastAsia="仿宋" w:cs="仿宋"/>
          <w:sz w:val="32"/>
          <w:szCs w:val="32"/>
          <w:lang w:val="en-US" w:eastAsia="zh-CN"/>
        </w:rPr>
        <w:t>2、</w:t>
      </w:r>
      <w:r>
        <w:rPr>
          <w:rFonts w:hint="eastAsia" w:ascii="仿宋" w:hAnsi="仿宋" w:eastAsia="仿宋" w:cs="仿宋"/>
          <w:sz w:val="32"/>
          <w:szCs w:val="32"/>
        </w:rPr>
        <w:t>指标明细</w:t>
      </w:r>
      <w:r>
        <w:rPr>
          <w:rFonts w:hint="eastAsia" w:ascii="仿宋" w:hAnsi="仿宋" w:eastAsia="仿宋" w:cs="仿宋"/>
          <w:sz w:val="32"/>
          <w:szCs w:val="32"/>
          <w:lang w:val="en-US" w:eastAsia="zh-CN"/>
        </w:rPr>
        <w:t>表</w:t>
      </w:r>
      <w:bookmarkEnd w:id="100"/>
      <w:bookmarkEnd w:id="101"/>
      <w:bookmarkEnd w:id="102"/>
      <w:bookmarkEnd w:id="103"/>
      <w:bookmarkEnd w:id="104"/>
    </w:p>
    <w:p w14:paraId="7D2A2E11">
      <w:pPr>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查询预算指标的明细记录的余额。</w:t>
      </w:r>
    </w:p>
    <w:p w14:paraId="13D04FA6">
      <w:pPr>
        <w:spacing w:line="560" w:lineRule="exact"/>
        <w:ind w:firstLine="640" w:firstLineChars="200"/>
        <w:rPr>
          <w:rFonts w:hint="eastAsia" w:ascii="仿宋" w:hAnsi="仿宋" w:eastAsia="仿宋" w:cs="仿宋"/>
          <w:color w:val="FF0000"/>
          <w:sz w:val="32"/>
          <w:szCs w:val="32"/>
        </w:rPr>
      </w:pPr>
      <w:r>
        <w:rPr>
          <w:rFonts w:hint="eastAsia" w:ascii="仿宋" w:hAnsi="仿宋" w:eastAsia="仿宋" w:cs="仿宋"/>
          <w:color w:val="FF0000"/>
          <w:sz w:val="32"/>
          <w:szCs w:val="32"/>
        </w:rPr>
        <w:t>注：</w:t>
      </w:r>
    </w:p>
    <w:p w14:paraId="08EF9108">
      <w:pPr>
        <w:pStyle w:val="14"/>
        <w:numPr>
          <w:ilvl w:val="0"/>
          <w:numId w:val="7"/>
        </w:numPr>
        <w:spacing w:line="560" w:lineRule="exact"/>
        <w:ind w:left="0" w:firstLine="560"/>
        <w:rPr>
          <w:rFonts w:hint="eastAsia" w:ascii="仿宋" w:hAnsi="仿宋" w:eastAsia="仿宋" w:cs="仿宋"/>
          <w:color w:val="FF0000"/>
          <w:sz w:val="32"/>
          <w:szCs w:val="32"/>
        </w:rPr>
      </w:pPr>
      <w:r>
        <w:rPr>
          <w:rFonts w:hint="eastAsia" w:ascii="仿宋" w:hAnsi="仿宋" w:eastAsia="仿宋" w:cs="仿宋"/>
          <w:color w:val="FF0000"/>
          <w:sz w:val="32"/>
          <w:szCs w:val="32"/>
        </w:rPr>
        <w:t>部门负责人可以查询部门所有项目的预算指标和个人的预算指标。</w:t>
      </w:r>
    </w:p>
    <w:p w14:paraId="77BA0884">
      <w:pPr>
        <w:pStyle w:val="14"/>
        <w:numPr>
          <w:ilvl w:val="0"/>
          <w:numId w:val="7"/>
        </w:numPr>
        <w:spacing w:line="560" w:lineRule="exact"/>
        <w:ind w:left="0" w:firstLine="560"/>
        <w:rPr>
          <w:rFonts w:hint="eastAsia" w:ascii="仿宋" w:hAnsi="仿宋" w:eastAsia="仿宋" w:cs="仿宋"/>
          <w:color w:val="FF0000"/>
          <w:sz w:val="32"/>
          <w:szCs w:val="32"/>
        </w:rPr>
      </w:pPr>
      <w:r>
        <w:rPr>
          <w:rFonts w:hint="eastAsia" w:ascii="仿宋" w:hAnsi="仿宋" w:eastAsia="仿宋" w:cs="仿宋"/>
          <w:color w:val="FF0000"/>
          <w:sz w:val="32"/>
          <w:szCs w:val="32"/>
        </w:rPr>
        <w:t>项目负责人只可以查询个人的预算指标。</w:t>
      </w:r>
    </w:p>
    <w:p w14:paraId="6608CCEB">
      <w:pPr>
        <w:jc w:val="center"/>
        <w:rPr>
          <w:rFonts w:hint="eastAsia" w:ascii="仿宋" w:hAnsi="仿宋" w:eastAsia="仿宋" w:cs="仿宋"/>
          <w:sz w:val="32"/>
          <w:szCs w:val="32"/>
        </w:rPr>
      </w:pPr>
      <w:r>
        <w:drawing>
          <wp:inline distT="0" distB="0" distL="114300" distR="114300">
            <wp:extent cx="5262880" cy="2127250"/>
            <wp:effectExtent l="0" t="0" r="13970" b="6350"/>
            <wp:docPr id="233"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95"/>
                    <pic:cNvPicPr>
                      <a:picLocks noChangeAspect="1"/>
                    </pic:cNvPicPr>
                  </pic:nvPicPr>
                  <pic:blipFill>
                    <a:blip r:embed="rId102"/>
                    <a:stretch>
                      <a:fillRect/>
                    </a:stretch>
                  </pic:blipFill>
                  <pic:spPr>
                    <a:xfrm>
                      <a:off x="0" y="0"/>
                      <a:ext cx="5262880" cy="2127250"/>
                    </a:xfrm>
                    <a:prstGeom prst="rect">
                      <a:avLst/>
                    </a:prstGeom>
                    <a:noFill/>
                    <a:ln>
                      <a:noFill/>
                    </a:ln>
                  </pic:spPr>
                </pic:pic>
              </a:graphicData>
            </a:graphic>
          </wp:inline>
        </w:drawing>
      </w:r>
    </w:p>
    <w:p w14:paraId="30D45BDD">
      <w:pPr>
        <w:pStyle w:val="3"/>
        <w:spacing w:before="0" w:after="0" w:line="415" w:lineRule="auto"/>
        <w:rPr>
          <w:rFonts w:hint="eastAsia" w:ascii="仿宋" w:hAnsi="仿宋" w:eastAsia="仿宋" w:cs="仿宋"/>
          <w:sz w:val="32"/>
          <w:szCs w:val="32"/>
        </w:rPr>
      </w:pPr>
      <w:bookmarkStart w:id="105" w:name="_Toc30176"/>
      <w:bookmarkStart w:id="106" w:name="_Toc9960"/>
      <w:bookmarkStart w:id="107" w:name="_Toc31285"/>
      <w:bookmarkStart w:id="108" w:name="_Toc6445"/>
      <w:bookmarkStart w:id="109" w:name="_Toc3155"/>
      <w:r>
        <w:rPr>
          <w:rFonts w:hint="eastAsia" w:ascii="仿宋" w:hAnsi="仿宋" w:eastAsia="仿宋" w:cs="仿宋"/>
          <w:sz w:val="32"/>
          <w:szCs w:val="32"/>
          <w:lang w:val="en-US" w:eastAsia="zh-CN"/>
        </w:rPr>
        <w:t>3、</w:t>
      </w:r>
      <w:r>
        <w:rPr>
          <w:rFonts w:hint="eastAsia" w:ascii="仿宋" w:hAnsi="仿宋" w:eastAsia="仿宋" w:cs="仿宋"/>
          <w:sz w:val="32"/>
          <w:szCs w:val="32"/>
        </w:rPr>
        <w:t>指标</w:t>
      </w:r>
      <w:r>
        <w:rPr>
          <w:rFonts w:hint="eastAsia" w:ascii="仿宋" w:hAnsi="仿宋" w:eastAsia="仿宋" w:cs="仿宋"/>
          <w:sz w:val="32"/>
          <w:szCs w:val="32"/>
          <w:lang w:val="en-US" w:eastAsia="zh-CN"/>
        </w:rPr>
        <w:t>执行情况表</w:t>
      </w:r>
      <w:bookmarkEnd w:id="105"/>
      <w:bookmarkEnd w:id="106"/>
      <w:bookmarkEnd w:id="107"/>
      <w:bookmarkEnd w:id="108"/>
      <w:bookmarkEnd w:id="109"/>
    </w:p>
    <w:p w14:paraId="2A2C4A8D">
      <w:pPr>
        <w:jc w:val="center"/>
      </w:pPr>
      <w:r>
        <w:drawing>
          <wp:inline distT="0" distB="0" distL="114300" distR="114300">
            <wp:extent cx="5269230" cy="2145030"/>
            <wp:effectExtent l="0" t="0" r="7620" b="7620"/>
            <wp:docPr id="234"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96"/>
                    <pic:cNvPicPr>
                      <a:picLocks noChangeAspect="1"/>
                    </pic:cNvPicPr>
                  </pic:nvPicPr>
                  <pic:blipFill>
                    <a:blip r:embed="rId103"/>
                    <a:stretch>
                      <a:fillRect/>
                    </a:stretch>
                  </pic:blipFill>
                  <pic:spPr>
                    <a:xfrm>
                      <a:off x="0" y="0"/>
                      <a:ext cx="5269230" cy="2145030"/>
                    </a:xfrm>
                    <a:prstGeom prst="rect">
                      <a:avLst/>
                    </a:prstGeom>
                    <a:noFill/>
                    <a:ln>
                      <a:noFill/>
                    </a:ln>
                  </pic:spPr>
                </pic:pic>
              </a:graphicData>
            </a:graphic>
          </wp:inline>
        </w:drawing>
      </w:r>
    </w:p>
    <w:p w14:paraId="1C7ECFC8">
      <w:pPr>
        <w:jc w:val="center"/>
      </w:pPr>
    </w:p>
    <w:p w14:paraId="418CB243">
      <w:pPr>
        <w:jc w:val="center"/>
      </w:pPr>
    </w:p>
    <w:p w14:paraId="2C11DF8E">
      <w:pPr>
        <w:jc w:val="center"/>
      </w:pPr>
    </w:p>
    <w:p w14:paraId="018121F7">
      <w:pPr>
        <w:jc w:val="center"/>
      </w:pPr>
    </w:p>
    <w:p w14:paraId="53E00C1F">
      <w:pPr>
        <w:jc w:val="center"/>
      </w:pPr>
    </w:p>
    <w:p w14:paraId="10158AA9">
      <w:pPr>
        <w:jc w:val="center"/>
      </w:pPr>
    </w:p>
    <w:p w14:paraId="15BB7961">
      <w:pPr>
        <w:jc w:val="center"/>
      </w:pPr>
    </w:p>
    <w:p w14:paraId="290C77A1">
      <w:pPr>
        <w:jc w:val="center"/>
      </w:pPr>
    </w:p>
    <w:p w14:paraId="3E6151AA">
      <w:pPr>
        <w:jc w:val="center"/>
      </w:pPr>
    </w:p>
    <w:p w14:paraId="1FB970A7">
      <w:pPr>
        <w:jc w:val="center"/>
      </w:pPr>
    </w:p>
    <w:p w14:paraId="795A036E">
      <w:pPr>
        <w:jc w:val="center"/>
      </w:pPr>
    </w:p>
    <w:p w14:paraId="509DDBAF">
      <w:pPr>
        <w:jc w:val="center"/>
      </w:pPr>
    </w:p>
    <w:p w14:paraId="18EC20C9">
      <w:pPr>
        <w:jc w:val="center"/>
      </w:pPr>
    </w:p>
    <w:p w14:paraId="7A0DE395">
      <w:pPr>
        <w:jc w:val="center"/>
      </w:pPr>
    </w:p>
    <w:p w14:paraId="79144AB4">
      <w:pPr>
        <w:jc w:val="center"/>
      </w:pPr>
    </w:p>
    <w:p w14:paraId="49CF9859">
      <w:pPr>
        <w:jc w:val="center"/>
      </w:pPr>
    </w:p>
    <w:p w14:paraId="65B4AAC1">
      <w:pPr>
        <w:jc w:val="center"/>
      </w:pPr>
    </w:p>
    <w:p w14:paraId="0CDC8D00">
      <w:pPr>
        <w:jc w:val="center"/>
      </w:pPr>
    </w:p>
    <w:p w14:paraId="3ED51B60">
      <w:pPr>
        <w:jc w:val="center"/>
      </w:pPr>
    </w:p>
    <w:p w14:paraId="4D9D160C">
      <w:pPr>
        <w:jc w:val="center"/>
      </w:pPr>
    </w:p>
    <w:p w14:paraId="155D7076">
      <w:pPr>
        <w:pStyle w:val="2"/>
        <w:spacing w:before="156" w:beforeLines="50" w:after="156" w:afterLines="50" w:line="560" w:lineRule="exact"/>
        <w:jc w:val="center"/>
        <w:rPr>
          <w:rFonts w:hint="default" w:ascii="仿宋" w:hAnsi="仿宋" w:eastAsia="仿宋" w:cs="仿宋"/>
          <w:sz w:val="32"/>
          <w:szCs w:val="32"/>
          <w:lang w:val="en-US" w:eastAsia="zh-CN"/>
        </w:rPr>
      </w:pPr>
      <w:bookmarkStart w:id="119" w:name="_GoBack"/>
      <w:bookmarkEnd w:id="119"/>
      <w:bookmarkStart w:id="110" w:name="_Toc28255"/>
      <w:bookmarkStart w:id="111" w:name="_Toc116"/>
      <w:bookmarkStart w:id="112" w:name="_Toc28030"/>
      <w:bookmarkStart w:id="113" w:name="_Toc17190"/>
      <w:bookmarkStart w:id="114" w:name="_Toc23357"/>
      <w:r>
        <w:rPr>
          <w:rFonts w:hint="eastAsia" w:ascii="仿宋" w:hAnsi="仿宋" w:eastAsia="仿宋" w:cs="仿宋"/>
          <w:sz w:val="32"/>
          <w:szCs w:val="32"/>
          <w:lang w:val="en-US" w:eastAsia="zh-CN"/>
        </w:rPr>
        <w:t>第四编  发票上传注意事项</w:t>
      </w:r>
      <w:bookmarkEnd w:id="110"/>
    </w:p>
    <w:p w14:paraId="4A0F1426">
      <w:pPr>
        <w:pStyle w:val="2"/>
        <w:spacing w:before="156" w:beforeLines="50" w:after="156" w:afterLines="50" w:line="560" w:lineRule="exact"/>
        <w:jc w:val="center"/>
        <w:rPr>
          <w:rFonts w:hint="eastAsia" w:ascii="仿宋" w:hAnsi="仿宋" w:eastAsia="仿宋" w:cs="仿宋"/>
          <w:sz w:val="32"/>
          <w:szCs w:val="32"/>
          <w:lang w:val="en-US" w:eastAsia="zh-CN"/>
        </w:rPr>
      </w:pPr>
      <w:bookmarkStart w:id="115" w:name="_Toc25749"/>
      <w:r>
        <w:rPr>
          <w:rFonts w:hint="eastAsia" w:ascii="仿宋" w:hAnsi="仿宋" w:eastAsia="仿宋" w:cs="仿宋"/>
          <w:sz w:val="32"/>
          <w:szCs w:val="32"/>
        </w:rPr>
        <w:t>第</w:t>
      </w:r>
      <w:r>
        <w:rPr>
          <w:rFonts w:hint="eastAsia" w:ascii="仿宋" w:hAnsi="仿宋" w:eastAsia="仿宋" w:cs="仿宋"/>
          <w:sz w:val="32"/>
          <w:szCs w:val="32"/>
          <w:lang w:val="en-US" w:eastAsia="zh-CN"/>
        </w:rPr>
        <w:t>一</w:t>
      </w:r>
      <w:r>
        <w:rPr>
          <w:rFonts w:hint="eastAsia" w:ascii="仿宋" w:hAnsi="仿宋" w:eastAsia="仿宋" w:cs="仿宋"/>
          <w:sz w:val="32"/>
          <w:szCs w:val="32"/>
        </w:rPr>
        <w:t xml:space="preserve">章  </w:t>
      </w:r>
      <w:r>
        <w:rPr>
          <w:rFonts w:hint="eastAsia" w:ascii="仿宋" w:hAnsi="仿宋" w:eastAsia="仿宋" w:cs="仿宋"/>
          <w:sz w:val="32"/>
          <w:szCs w:val="32"/>
          <w:lang w:val="en-US" w:eastAsia="zh-CN"/>
        </w:rPr>
        <w:t>注意事项</w:t>
      </w:r>
      <w:bookmarkEnd w:id="111"/>
      <w:bookmarkEnd w:id="112"/>
      <w:bookmarkEnd w:id="113"/>
      <w:bookmarkEnd w:id="114"/>
      <w:bookmarkEnd w:id="115"/>
    </w:p>
    <w:p w14:paraId="49E8885C">
      <w:pPr>
        <w:rPr>
          <w:rFonts w:hint="eastAsia" w:ascii="仿宋" w:hAnsi="仿宋" w:eastAsia="仿宋" w:cs="仿宋"/>
          <w:sz w:val="32"/>
          <w:szCs w:val="32"/>
        </w:rPr>
      </w:pPr>
      <w:r>
        <w:rPr>
          <w:rFonts w:hint="eastAsia" w:ascii="仿宋" w:hAnsi="仿宋" w:eastAsia="仿宋" w:cs="仿宋"/>
          <w:sz w:val="32"/>
          <w:szCs w:val="32"/>
        </w:rPr>
        <w:t>1、在填写报销单时，可以</w:t>
      </w:r>
      <w:r>
        <w:rPr>
          <w:rFonts w:hint="eastAsia" w:ascii="仿宋" w:hAnsi="仿宋" w:eastAsia="仿宋" w:cs="仿宋"/>
          <w:color w:val="FF0000"/>
          <w:sz w:val="32"/>
          <w:szCs w:val="32"/>
        </w:rPr>
        <w:t>先选择需要报销的发票、火车票等</w:t>
      </w:r>
      <w:r>
        <w:rPr>
          <w:rFonts w:hint="eastAsia" w:ascii="仿宋" w:hAnsi="仿宋" w:eastAsia="仿宋" w:cs="仿宋"/>
          <w:sz w:val="32"/>
          <w:szCs w:val="32"/>
        </w:rPr>
        <w:t>，报销单会根据系统预置的规则</w:t>
      </w:r>
      <w:r>
        <w:rPr>
          <w:rFonts w:hint="eastAsia" w:ascii="仿宋" w:hAnsi="仿宋" w:eastAsia="仿宋" w:cs="仿宋"/>
          <w:color w:val="FF0000"/>
          <w:sz w:val="32"/>
          <w:szCs w:val="32"/>
        </w:rPr>
        <w:t>自动识别提取票据信息填入报销单的对应明细项中，报销人仅需对填写的内容核对修改即可</w:t>
      </w:r>
      <w:r>
        <w:rPr>
          <w:rFonts w:hint="eastAsia" w:ascii="仿宋" w:hAnsi="仿宋" w:eastAsia="仿宋" w:cs="仿宋"/>
          <w:sz w:val="32"/>
          <w:szCs w:val="32"/>
        </w:rPr>
        <w:t>。</w:t>
      </w:r>
    </w:p>
    <w:p w14:paraId="51F61CD2">
      <w:pPr>
        <w:rPr>
          <w:rFonts w:hint="eastAsia" w:ascii="仿宋" w:hAnsi="仿宋" w:eastAsia="仿宋" w:cs="仿宋"/>
          <w:sz w:val="32"/>
          <w:szCs w:val="32"/>
        </w:rPr>
      </w:pPr>
      <w:bookmarkStart w:id="116" w:name="_Toc4987"/>
      <w:bookmarkStart w:id="117" w:name="_Toc21793"/>
      <w:bookmarkStart w:id="118" w:name="_Toc2251"/>
      <w:r>
        <w:rPr>
          <w:rFonts w:hint="eastAsia" w:ascii="仿宋" w:hAnsi="仿宋" w:eastAsia="仿宋" w:cs="仿宋"/>
          <w:sz w:val="32"/>
          <w:szCs w:val="32"/>
        </w:rPr>
        <w:t>2、对于发票显示模糊和遮盖严重的部分不能识别，如下图：</w:t>
      </w:r>
      <w:bookmarkEnd w:id="116"/>
      <w:bookmarkEnd w:id="117"/>
      <w:bookmarkEnd w:id="118"/>
    </w:p>
    <w:p w14:paraId="57A8E7F9">
      <w:pPr>
        <w:rPr>
          <w:rFonts w:hint="eastAsia" w:ascii="仿宋" w:hAnsi="仿宋" w:eastAsia="仿宋" w:cs="仿宋"/>
          <w:color w:val="000000"/>
          <w:sz w:val="32"/>
          <w:szCs w:val="32"/>
        </w:rPr>
      </w:pPr>
      <w:r>
        <w:rPr>
          <w:rFonts w:hint="eastAsia" w:ascii="仿宋" w:hAnsi="仿宋" w:eastAsia="仿宋" w:cs="仿宋"/>
          <w:color w:val="000000"/>
          <w:sz w:val="32"/>
          <w:szCs w:val="32"/>
        </w:rPr>
        <w:drawing>
          <wp:inline distT="0" distB="0" distL="114300" distR="114300">
            <wp:extent cx="5334000" cy="1401445"/>
            <wp:effectExtent l="0" t="0" r="0" b="8255"/>
            <wp:docPr id="9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26"/>
                    <pic:cNvPicPr>
                      <a:picLocks noChangeAspect="1"/>
                    </pic:cNvPicPr>
                  </pic:nvPicPr>
                  <pic:blipFill>
                    <a:blip r:embed="rId104"/>
                    <a:stretch>
                      <a:fillRect/>
                    </a:stretch>
                  </pic:blipFill>
                  <pic:spPr>
                    <a:xfrm>
                      <a:off x="0" y="0"/>
                      <a:ext cx="5334000" cy="1401445"/>
                    </a:xfrm>
                    <a:prstGeom prst="rect">
                      <a:avLst/>
                    </a:prstGeom>
                    <a:noFill/>
                    <a:ln>
                      <a:noFill/>
                    </a:ln>
                  </pic:spPr>
                </pic:pic>
              </a:graphicData>
            </a:graphic>
          </wp:inline>
        </w:drawing>
      </w:r>
    </w:p>
    <w:p w14:paraId="2D3E9DCB">
      <w:pPr>
        <w:rPr>
          <w:rFonts w:hint="eastAsia" w:ascii="仿宋" w:hAnsi="仿宋" w:eastAsia="仿宋" w:cs="仿宋"/>
          <w:color w:val="000000"/>
          <w:sz w:val="32"/>
          <w:szCs w:val="32"/>
        </w:rPr>
      </w:pPr>
      <w:r>
        <w:rPr>
          <w:rFonts w:hint="eastAsia" w:ascii="仿宋" w:hAnsi="仿宋" w:eastAsia="仿宋" w:cs="仿宋"/>
          <w:color w:val="000000"/>
          <w:sz w:val="32"/>
          <w:szCs w:val="32"/>
        </w:rPr>
        <w:drawing>
          <wp:inline distT="0" distB="0" distL="114300" distR="114300">
            <wp:extent cx="5334000" cy="1733550"/>
            <wp:effectExtent l="0" t="0" r="0" b="0"/>
            <wp:docPr id="96"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27"/>
                    <pic:cNvPicPr>
                      <a:picLocks noChangeAspect="1"/>
                    </pic:cNvPicPr>
                  </pic:nvPicPr>
                  <pic:blipFill>
                    <a:blip r:embed="rId105"/>
                    <a:stretch>
                      <a:fillRect/>
                    </a:stretch>
                  </pic:blipFill>
                  <pic:spPr>
                    <a:xfrm>
                      <a:off x="0" y="0"/>
                      <a:ext cx="5334000" cy="1733550"/>
                    </a:xfrm>
                    <a:prstGeom prst="rect">
                      <a:avLst/>
                    </a:prstGeom>
                    <a:noFill/>
                    <a:ln>
                      <a:noFill/>
                    </a:ln>
                  </pic:spPr>
                </pic:pic>
              </a:graphicData>
            </a:graphic>
          </wp:inline>
        </w:drawing>
      </w:r>
    </w:p>
    <w:p w14:paraId="201FF735">
      <w:pPr>
        <w:rPr>
          <w:rFonts w:hint="eastAsia" w:ascii="仿宋" w:hAnsi="仿宋" w:eastAsia="仿宋" w:cs="仿宋"/>
          <w:color w:val="000000"/>
          <w:sz w:val="32"/>
          <w:szCs w:val="32"/>
        </w:rPr>
      </w:pPr>
      <w:r>
        <w:rPr>
          <w:rFonts w:hint="eastAsia" w:ascii="仿宋" w:hAnsi="仿宋" w:eastAsia="仿宋" w:cs="仿宋"/>
          <w:sz w:val="32"/>
          <w:szCs w:val="32"/>
        </w:rPr>
        <w:t>对于以上情况请选中</w:t>
      </w:r>
      <w:r>
        <w:rPr>
          <w:rFonts w:hint="eastAsia" w:ascii="仿宋" w:hAnsi="仿宋" w:eastAsia="仿宋" w:cs="仿宋"/>
          <w:color w:val="FF0000"/>
          <w:sz w:val="32"/>
          <w:szCs w:val="32"/>
        </w:rPr>
        <w:t>不能识别完整的发票</w:t>
      </w:r>
      <w:r>
        <w:rPr>
          <w:rFonts w:hint="eastAsia" w:ascii="仿宋" w:hAnsi="仿宋" w:eastAsia="仿宋" w:cs="仿宋"/>
          <w:sz w:val="32"/>
          <w:szCs w:val="32"/>
        </w:rPr>
        <w:t>，如下图，点击上方</w:t>
      </w:r>
      <w:r>
        <w:rPr>
          <w:rFonts w:hint="eastAsia" w:ascii="仿宋" w:hAnsi="仿宋" w:eastAsia="仿宋" w:cs="仿宋"/>
          <w:color w:val="FF0000"/>
          <w:sz w:val="32"/>
          <w:szCs w:val="32"/>
        </w:rPr>
        <w:t>“修改”</w:t>
      </w:r>
      <w:r>
        <w:rPr>
          <w:rFonts w:hint="eastAsia" w:ascii="仿宋" w:hAnsi="仿宋" w:eastAsia="仿宋" w:cs="仿宋"/>
          <w:sz w:val="32"/>
          <w:szCs w:val="32"/>
        </w:rPr>
        <w:t>，在右边修改为正确信息，再进行验真(</w:t>
      </w:r>
      <w:r>
        <w:rPr>
          <w:rFonts w:hint="eastAsia" w:ascii="仿宋" w:hAnsi="仿宋" w:eastAsia="仿宋" w:cs="仿宋"/>
          <w:color w:val="FF0000"/>
          <w:sz w:val="32"/>
          <w:szCs w:val="32"/>
        </w:rPr>
        <w:t>只可对发票进行真伪查验</w:t>
      </w:r>
      <w:r>
        <w:rPr>
          <w:rFonts w:hint="eastAsia" w:ascii="仿宋" w:hAnsi="仿宋" w:eastAsia="仿宋" w:cs="仿宋"/>
          <w:sz w:val="32"/>
          <w:szCs w:val="32"/>
        </w:rPr>
        <w:t>)。</w:t>
      </w:r>
    </w:p>
    <w:p w14:paraId="55D5C9BC">
      <w:pPr>
        <w:numPr>
          <w:ilvl w:val="0"/>
          <w:numId w:val="8"/>
        </w:numPr>
        <w:rPr>
          <w:rFonts w:hint="eastAsia" w:ascii="仿宋" w:hAnsi="仿宋" w:eastAsia="仿宋" w:cs="仿宋"/>
          <w:color w:val="000000"/>
          <w:sz w:val="32"/>
          <w:szCs w:val="32"/>
        </w:rPr>
      </w:pPr>
      <w:r>
        <w:rPr>
          <w:rFonts w:hint="eastAsia" w:ascii="仿宋" w:hAnsi="仿宋" w:eastAsia="仿宋" w:cs="仿宋"/>
          <w:color w:val="000000"/>
          <w:sz w:val="32"/>
          <w:szCs w:val="32"/>
        </w:rPr>
        <w:t>若重复上传发票，系统会自动识别并提醒</w:t>
      </w:r>
      <w:r>
        <w:rPr>
          <w:rFonts w:hint="eastAsia" w:ascii="仿宋" w:hAnsi="仿宋" w:eastAsia="仿宋" w:cs="仿宋"/>
          <w:color w:val="000000"/>
          <w:sz w:val="32"/>
          <w:szCs w:val="32"/>
          <w:lang w:val="en-US" w:eastAsia="zh-CN"/>
        </w:rPr>
        <w:t>上传失败</w:t>
      </w:r>
      <w:r>
        <w:rPr>
          <w:rFonts w:hint="eastAsia" w:ascii="仿宋" w:hAnsi="仿宋" w:eastAsia="仿宋" w:cs="仿宋"/>
          <w:color w:val="000000"/>
          <w:sz w:val="32"/>
          <w:szCs w:val="32"/>
        </w:rPr>
        <w:t>，不能上传。</w:t>
      </w:r>
      <w:r>
        <w:rPr>
          <w:rFonts w:hint="eastAsia" w:ascii="仿宋" w:hAnsi="仿宋" w:eastAsia="仿宋" w:cs="仿宋"/>
          <w:color w:val="000000"/>
          <w:sz w:val="32"/>
          <w:szCs w:val="32"/>
          <w:lang w:val="en-US" w:eastAsia="zh-CN"/>
        </w:rPr>
        <w:t>此时只需要在票据夹中按照名称或者金额查找票据即可。</w:t>
      </w:r>
    </w:p>
    <w:p w14:paraId="1166FFFB">
      <w:pPr>
        <w:numPr>
          <w:ilvl w:val="0"/>
          <w:numId w:val="0"/>
        </w:numPr>
        <w:rPr>
          <w:rFonts w:hint="eastAsia" w:ascii="仿宋" w:hAnsi="仿宋" w:eastAsia="仿宋" w:cs="仿宋"/>
          <w:color w:val="000000"/>
          <w:sz w:val="32"/>
          <w:szCs w:val="32"/>
        </w:rPr>
      </w:pPr>
      <w:r>
        <w:drawing>
          <wp:inline distT="0" distB="0" distL="114300" distR="114300">
            <wp:extent cx="5269230" cy="2411095"/>
            <wp:effectExtent l="0" t="0" r="7620" b="8255"/>
            <wp:docPr id="10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3"/>
                    <pic:cNvPicPr>
                      <a:picLocks noChangeAspect="1"/>
                    </pic:cNvPicPr>
                  </pic:nvPicPr>
                  <pic:blipFill>
                    <a:blip r:embed="rId106"/>
                    <a:stretch>
                      <a:fillRect/>
                    </a:stretch>
                  </pic:blipFill>
                  <pic:spPr>
                    <a:xfrm>
                      <a:off x="0" y="0"/>
                      <a:ext cx="5269230" cy="2411095"/>
                    </a:xfrm>
                    <a:prstGeom prst="rect">
                      <a:avLst/>
                    </a:prstGeom>
                    <a:noFill/>
                    <a:ln>
                      <a:noFill/>
                    </a:ln>
                  </pic:spPr>
                </pic:pic>
              </a:graphicData>
            </a:graphic>
          </wp:inline>
        </w:drawing>
      </w:r>
    </w:p>
    <w:p w14:paraId="440864E4">
      <w:pPr>
        <w:rPr>
          <w:rFonts w:hint="eastAsia" w:ascii="仿宋" w:hAnsi="仿宋" w:eastAsia="仿宋" w:cs="仿宋"/>
          <w:sz w:val="32"/>
          <w:szCs w:val="32"/>
        </w:rPr>
      </w:pPr>
      <w:r>
        <w:rPr>
          <w:rFonts w:hint="eastAsia" w:ascii="仿宋" w:hAnsi="仿宋" w:eastAsia="仿宋" w:cs="仿宋"/>
          <w:sz w:val="32"/>
          <w:szCs w:val="32"/>
        </w:rPr>
        <w:t>4、打印不全不能识别，非税收入不在识别范围</w:t>
      </w:r>
    </w:p>
    <w:p w14:paraId="5DBE7B77">
      <w:pPr>
        <w:rPr>
          <w:rFonts w:hint="eastAsia" w:ascii="仿宋" w:hAnsi="仿宋" w:eastAsia="仿宋" w:cs="仿宋"/>
          <w:color w:val="000000"/>
          <w:sz w:val="32"/>
          <w:szCs w:val="32"/>
        </w:rPr>
      </w:pPr>
      <w:r>
        <w:rPr>
          <w:rFonts w:hint="eastAsia" w:ascii="仿宋" w:hAnsi="仿宋" w:eastAsia="仿宋" w:cs="仿宋"/>
          <w:color w:val="000000"/>
          <w:sz w:val="32"/>
          <w:szCs w:val="32"/>
        </w:rPr>
        <w:drawing>
          <wp:inline distT="0" distB="0" distL="114300" distR="114300">
            <wp:extent cx="5534025" cy="2467610"/>
            <wp:effectExtent l="0" t="0" r="9525" b="8890"/>
            <wp:docPr id="99"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28"/>
                    <pic:cNvPicPr>
                      <a:picLocks noChangeAspect="1"/>
                    </pic:cNvPicPr>
                  </pic:nvPicPr>
                  <pic:blipFill>
                    <a:blip r:embed="rId107"/>
                    <a:stretch>
                      <a:fillRect/>
                    </a:stretch>
                  </pic:blipFill>
                  <pic:spPr>
                    <a:xfrm>
                      <a:off x="0" y="0"/>
                      <a:ext cx="5534025" cy="2467610"/>
                    </a:xfrm>
                    <a:prstGeom prst="rect">
                      <a:avLst/>
                    </a:prstGeom>
                    <a:noFill/>
                    <a:ln>
                      <a:noFill/>
                    </a:ln>
                  </pic:spPr>
                </pic:pic>
              </a:graphicData>
            </a:graphic>
          </wp:inline>
        </w:drawing>
      </w:r>
    </w:p>
    <w:p w14:paraId="17C4FBF5">
      <w:pPr>
        <w:jc w:val="center"/>
        <w:rPr>
          <w:rFonts w:hint="eastAsia" w:ascii="仿宋" w:hAnsi="仿宋" w:eastAsia="仿宋" w:cs="仿宋"/>
          <w:sz w:val="32"/>
          <w:szCs w:val="32"/>
          <w:lang w:val="en-US" w:eastAsia="zh-CN"/>
        </w:rPr>
      </w:pPr>
      <w:r>
        <w:rPr>
          <w:rFonts w:hint="eastAsia" w:ascii="仿宋" w:hAnsi="仿宋" w:eastAsia="仿宋" w:cs="仿宋"/>
          <w:color w:val="000000"/>
          <w:sz w:val="32"/>
          <w:szCs w:val="32"/>
        </w:rPr>
        <w:drawing>
          <wp:inline distT="0" distB="0" distL="114300" distR="114300">
            <wp:extent cx="5530850" cy="1571625"/>
            <wp:effectExtent l="0" t="0" r="12700" b="9525"/>
            <wp:docPr id="95"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29"/>
                    <pic:cNvPicPr>
                      <a:picLocks noChangeAspect="1"/>
                    </pic:cNvPicPr>
                  </pic:nvPicPr>
                  <pic:blipFill>
                    <a:blip r:embed="rId108"/>
                    <a:stretch>
                      <a:fillRect/>
                    </a:stretch>
                  </pic:blipFill>
                  <pic:spPr>
                    <a:xfrm>
                      <a:off x="0" y="0"/>
                      <a:ext cx="5530850" cy="1571625"/>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23429">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2" name="文本框 1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DBC8C1">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OZRm0zAgAAZQQAAA4AAAAAAAAAAQAgAAAAHwEAAGRycy9lMm9Eb2MueG1sUEsF&#10;BgAAAAAGAAYAWQEAAMQFAAAAAA==&#10;">
              <v:fill on="f" focussize="0,0"/>
              <v:stroke on="f" weight="0.5pt"/>
              <v:imagedata o:title=""/>
              <o:lock v:ext="edit" aspectratio="f"/>
              <v:textbox inset="0mm,0mm,0mm,0mm" style="mso-fit-shape-to-text:t;">
                <w:txbxContent>
                  <w:p w14:paraId="7FDBC8C1">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8BDC95"/>
    <w:multiLevelType w:val="singleLevel"/>
    <w:tmpl w:val="118BDC95"/>
    <w:lvl w:ilvl="0" w:tentative="0">
      <w:start w:val="3"/>
      <w:numFmt w:val="decimal"/>
      <w:suff w:val="nothing"/>
      <w:lvlText w:val="%1、"/>
      <w:lvlJc w:val="left"/>
    </w:lvl>
  </w:abstractNum>
  <w:abstractNum w:abstractNumId="1">
    <w:nsid w:val="139067F9"/>
    <w:multiLevelType w:val="singleLevel"/>
    <w:tmpl w:val="139067F9"/>
    <w:lvl w:ilvl="0" w:tentative="0">
      <w:start w:val="1"/>
      <w:numFmt w:val="decimal"/>
      <w:suff w:val="nothing"/>
      <w:lvlText w:val="%1、"/>
      <w:lvlJc w:val="left"/>
    </w:lvl>
  </w:abstractNum>
  <w:abstractNum w:abstractNumId="2">
    <w:nsid w:val="39D613D1"/>
    <w:multiLevelType w:val="multilevel"/>
    <w:tmpl w:val="39D613D1"/>
    <w:lvl w:ilvl="0" w:tentative="0">
      <w:start w:val="1"/>
      <w:numFmt w:val="bullet"/>
      <w:lvlText w:val=""/>
      <w:lvlJc w:val="left"/>
      <w:pPr>
        <w:ind w:left="980" w:hanging="420"/>
      </w:pPr>
      <w:rPr>
        <w:rFonts w:hint="default" w:ascii="Wingdings" w:hAnsi="Wingdings"/>
      </w:rPr>
    </w:lvl>
    <w:lvl w:ilvl="1" w:tentative="0">
      <w:start w:val="1"/>
      <w:numFmt w:val="bullet"/>
      <w:lvlText w:val=""/>
      <w:lvlJc w:val="left"/>
      <w:pPr>
        <w:ind w:left="1400" w:hanging="420"/>
      </w:pPr>
      <w:rPr>
        <w:rFonts w:hint="default" w:ascii="Wingdings" w:hAnsi="Wingdings"/>
      </w:rPr>
    </w:lvl>
    <w:lvl w:ilvl="2" w:tentative="0">
      <w:start w:val="1"/>
      <w:numFmt w:val="bullet"/>
      <w:lvlText w:val=""/>
      <w:lvlJc w:val="left"/>
      <w:pPr>
        <w:ind w:left="1820" w:hanging="420"/>
      </w:pPr>
      <w:rPr>
        <w:rFonts w:hint="default" w:ascii="Wingdings" w:hAnsi="Wingdings"/>
      </w:rPr>
    </w:lvl>
    <w:lvl w:ilvl="3" w:tentative="0">
      <w:start w:val="1"/>
      <w:numFmt w:val="bullet"/>
      <w:lvlText w:val=""/>
      <w:lvlJc w:val="left"/>
      <w:pPr>
        <w:ind w:left="2240" w:hanging="420"/>
      </w:pPr>
      <w:rPr>
        <w:rFonts w:hint="default" w:ascii="Wingdings" w:hAnsi="Wingdings"/>
      </w:rPr>
    </w:lvl>
    <w:lvl w:ilvl="4" w:tentative="0">
      <w:start w:val="1"/>
      <w:numFmt w:val="bullet"/>
      <w:lvlText w:val=""/>
      <w:lvlJc w:val="left"/>
      <w:pPr>
        <w:ind w:left="2660" w:hanging="420"/>
      </w:pPr>
      <w:rPr>
        <w:rFonts w:hint="default" w:ascii="Wingdings" w:hAnsi="Wingdings"/>
      </w:rPr>
    </w:lvl>
    <w:lvl w:ilvl="5" w:tentative="0">
      <w:start w:val="1"/>
      <w:numFmt w:val="bullet"/>
      <w:lvlText w:val=""/>
      <w:lvlJc w:val="left"/>
      <w:pPr>
        <w:ind w:left="3080" w:hanging="420"/>
      </w:pPr>
      <w:rPr>
        <w:rFonts w:hint="default" w:ascii="Wingdings" w:hAnsi="Wingdings"/>
      </w:rPr>
    </w:lvl>
    <w:lvl w:ilvl="6" w:tentative="0">
      <w:start w:val="1"/>
      <w:numFmt w:val="bullet"/>
      <w:lvlText w:val=""/>
      <w:lvlJc w:val="left"/>
      <w:pPr>
        <w:ind w:left="3500" w:hanging="420"/>
      </w:pPr>
      <w:rPr>
        <w:rFonts w:hint="default" w:ascii="Wingdings" w:hAnsi="Wingdings"/>
      </w:rPr>
    </w:lvl>
    <w:lvl w:ilvl="7" w:tentative="0">
      <w:start w:val="1"/>
      <w:numFmt w:val="bullet"/>
      <w:lvlText w:val=""/>
      <w:lvlJc w:val="left"/>
      <w:pPr>
        <w:ind w:left="3920" w:hanging="420"/>
      </w:pPr>
      <w:rPr>
        <w:rFonts w:hint="default" w:ascii="Wingdings" w:hAnsi="Wingdings"/>
      </w:rPr>
    </w:lvl>
    <w:lvl w:ilvl="8" w:tentative="0">
      <w:start w:val="1"/>
      <w:numFmt w:val="bullet"/>
      <w:lvlText w:val=""/>
      <w:lvlJc w:val="left"/>
      <w:pPr>
        <w:ind w:left="4340" w:hanging="420"/>
      </w:pPr>
      <w:rPr>
        <w:rFonts w:hint="default" w:ascii="Wingdings" w:hAnsi="Wingdings"/>
      </w:rPr>
    </w:lvl>
  </w:abstractNum>
  <w:abstractNum w:abstractNumId="3">
    <w:nsid w:val="515D2F04"/>
    <w:multiLevelType w:val="multilevel"/>
    <w:tmpl w:val="515D2F04"/>
    <w:lvl w:ilvl="0" w:tentative="0">
      <w:start w:val="1"/>
      <w:numFmt w:val="bullet"/>
      <w:lvlText w:val=""/>
      <w:lvlJc w:val="left"/>
      <w:pPr>
        <w:ind w:left="420" w:hanging="420"/>
      </w:pPr>
      <w:rPr>
        <w:rFonts w:hint="default" w:ascii="Wingdings" w:hAnsi="Wingdings"/>
        <w:color w:val="FF0000"/>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27EAFA9"/>
    <w:multiLevelType w:val="singleLevel"/>
    <w:tmpl w:val="527EAFA9"/>
    <w:lvl w:ilvl="0" w:tentative="0">
      <w:start w:val="6"/>
      <w:numFmt w:val="decimal"/>
      <w:suff w:val="nothing"/>
      <w:lvlText w:val="%1、"/>
      <w:lvlJc w:val="left"/>
    </w:lvl>
  </w:abstractNum>
  <w:abstractNum w:abstractNumId="5">
    <w:nsid w:val="57175048"/>
    <w:multiLevelType w:val="multilevel"/>
    <w:tmpl w:val="57175048"/>
    <w:lvl w:ilvl="0" w:tentative="0">
      <w:start w:val="1"/>
      <w:numFmt w:val="bullet"/>
      <w:lvlText w:val=""/>
      <w:lvlJc w:val="left"/>
      <w:pPr>
        <w:ind w:left="562" w:hanging="420"/>
      </w:pPr>
      <w:rPr>
        <w:rFonts w:hint="default" w:ascii="Wingdings" w:hAnsi="Wingdings"/>
      </w:rPr>
    </w:lvl>
    <w:lvl w:ilvl="1" w:tentative="0">
      <w:start w:val="1"/>
      <w:numFmt w:val="bullet"/>
      <w:lvlText w:val=""/>
      <w:lvlJc w:val="left"/>
      <w:pPr>
        <w:ind w:left="1400" w:hanging="420"/>
      </w:pPr>
      <w:rPr>
        <w:rFonts w:hint="default" w:ascii="Wingdings" w:hAnsi="Wingdings"/>
      </w:rPr>
    </w:lvl>
    <w:lvl w:ilvl="2" w:tentative="0">
      <w:start w:val="1"/>
      <w:numFmt w:val="bullet"/>
      <w:lvlText w:val=""/>
      <w:lvlJc w:val="left"/>
      <w:pPr>
        <w:ind w:left="1820" w:hanging="420"/>
      </w:pPr>
      <w:rPr>
        <w:rFonts w:hint="default" w:ascii="Wingdings" w:hAnsi="Wingdings"/>
      </w:rPr>
    </w:lvl>
    <w:lvl w:ilvl="3" w:tentative="0">
      <w:start w:val="1"/>
      <w:numFmt w:val="bullet"/>
      <w:lvlText w:val=""/>
      <w:lvlJc w:val="left"/>
      <w:pPr>
        <w:ind w:left="2240" w:hanging="420"/>
      </w:pPr>
      <w:rPr>
        <w:rFonts w:hint="default" w:ascii="Wingdings" w:hAnsi="Wingdings"/>
      </w:rPr>
    </w:lvl>
    <w:lvl w:ilvl="4" w:tentative="0">
      <w:start w:val="1"/>
      <w:numFmt w:val="bullet"/>
      <w:lvlText w:val=""/>
      <w:lvlJc w:val="left"/>
      <w:pPr>
        <w:ind w:left="2660" w:hanging="420"/>
      </w:pPr>
      <w:rPr>
        <w:rFonts w:hint="default" w:ascii="Wingdings" w:hAnsi="Wingdings"/>
      </w:rPr>
    </w:lvl>
    <w:lvl w:ilvl="5" w:tentative="0">
      <w:start w:val="1"/>
      <w:numFmt w:val="bullet"/>
      <w:lvlText w:val=""/>
      <w:lvlJc w:val="left"/>
      <w:pPr>
        <w:ind w:left="3080" w:hanging="420"/>
      </w:pPr>
      <w:rPr>
        <w:rFonts w:hint="default" w:ascii="Wingdings" w:hAnsi="Wingdings"/>
      </w:rPr>
    </w:lvl>
    <w:lvl w:ilvl="6" w:tentative="0">
      <w:start w:val="1"/>
      <w:numFmt w:val="bullet"/>
      <w:lvlText w:val=""/>
      <w:lvlJc w:val="left"/>
      <w:pPr>
        <w:ind w:left="3500" w:hanging="420"/>
      </w:pPr>
      <w:rPr>
        <w:rFonts w:hint="default" w:ascii="Wingdings" w:hAnsi="Wingdings"/>
      </w:rPr>
    </w:lvl>
    <w:lvl w:ilvl="7" w:tentative="0">
      <w:start w:val="1"/>
      <w:numFmt w:val="bullet"/>
      <w:lvlText w:val=""/>
      <w:lvlJc w:val="left"/>
      <w:pPr>
        <w:ind w:left="3920" w:hanging="420"/>
      </w:pPr>
      <w:rPr>
        <w:rFonts w:hint="default" w:ascii="Wingdings" w:hAnsi="Wingdings"/>
      </w:rPr>
    </w:lvl>
    <w:lvl w:ilvl="8" w:tentative="0">
      <w:start w:val="1"/>
      <w:numFmt w:val="bullet"/>
      <w:lvlText w:val=""/>
      <w:lvlJc w:val="left"/>
      <w:pPr>
        <w:ind w:left="4340" w:hanging="420"/>
      </w:pPr>
      <w:rPr>
        <w:rFonts w:hint="default" w:ascii="Wingdings" w:hAnsi="Wingdings"/>
      </w:rPr>
    </w:lvl>
  </w:abstractNum>
  <w:abstractNum w:abstractNumId="6">
    <w:nsid w:val="674E3D65"/>
    <w:multiLevelType w:val="singleLevel"/>
    <w:tmpl w:val="674E3D65"/>
    <w:lvl w:ilvl="0" w:tentative="0">
      <w:start w:val="2"/>
      <w:numFmt w:val="decimal"/>
      <w:suff w:val="nothing"/>
      <w:lvlText w:val="%1、"/>
      <w:lvlJc w:val="left"/>
    </w:lvl>
  </w:abstractNum>
  <w:abstractNum w:abstractNumId="7">
    <w:nsid w:val="729E537F"/>
    <w:multiLevelType w:val="singleLevel"/>
    <w:tmpl w:val="729E537F"/>
    <w:lvl w:ilvl="0" w:tentative="0">
      <w:start w:val="1"/>
      <w:numFmt w:val="decimal"/>
      <w:suff w:val="nothing"/>
      <w:lvlText w:val="%1、"/>
      <w:lvlJc w:val="left"/>
    </w:lvl>
  </w:abstractNum>
  <w:num w:numId="1">
    <w:abstractNumId w:val="5"/>
  </w:num>
  <w:num w:numId="2">
    <w:abstractNumId w:val="6"/>
  </w:num>
  <w:num w:numId="3">
    <w:abstractNumId w:val="2"/>
  </w:num>
  <w:num w:numId="4">
    <w:abstractNumId w:val="4"/>
  </w:num>
  <w:num w:numId="5">
    <w:abstractNumId w:val="1"/>
  </w:num>
  <w:num w:numId="6">
    <w:abstractNumId w:val="7"/>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0216C67"/>
    <w:rsid w:val="00242E94"/>
    <w:rsid w:val="007F27CB"/>
    <w:rsid w:val="01BF26CB"/>
    <w:rsid w:val="01EE7C08"/>
    <w:rsid w:val="02AE55E9"/>
    <w:rsid w:val="032F60A7"/>
    <w:rsid w:val="03394157"/>
    <w:rsid w:val="04292AB4"/>
    <w:rsid w:val="04C43FA9"/>
    <w:rsid w:val="050F2515"/>
    <w:rsid w:val="051C2D01"/>
    <w:rsid w:val="052352A5"/>
    <w:rsid w:val="05641C68"/>
    <w:rsid w:val="05D36833"/>
    <w:rsid w:val="05EC04A4"/>
    <w:rsid w:val="05F91E7B"/>
    <w:rsid w:val="060025E6"/>
    <w:rsid w:val="06116CE1"/>
    <w:rsid w:val="061E1B96"/>
    <w:rsid w:val="061E541A"/>
    <w:rsid w:val="06296768"/>
    <w:rsid w:val="069B7255"/>
    <w:rsid w:val="075A160F"/>
    <w:rsid w:val="077A1F3E"/>
    <w:rsid w:val="08823C12"/>
    <w:rsid w:val="09A514F4"/>
    <w:rsid w:val="09EB0ED1"/>
    <w:rsid w:val="0A207E53"/>
    <w:rsid w:val="0AAF7892"/>
    <w:rsid w:val="0B642CE9"/>
    <w:rsid w:val="0BA9624D"/>
    <w:rsid w:val="0C3B6140"/>
    <w:rsid w:val="0C797164"/>
    <w:rsid w:val="0CB9526E"/>
    <w:rsid w:val="0D230792"/>
    <w:rsid w:val="0D486D9D"/>
    <w:rsid w:val="0D740279"/>
    <w:rsid w:val="0DDC74AE"/>
    <w:rsid w:val="0DEF6094"/>
    <w:rsid w:val="0E2C3DC4"/>
    <w:rsid w:val="0E913D09"/>
    <w:rsid w:val="0EE17BF8"/>
    <w:rsid w:val="0EF33893"/>
    <w:rsid w:val="0EF425D6"/>
    <w:rsid w:val="0FC26A0E"/>
    <w:rsid w:val="100C6700"/>
    <w:rsid w:val="102754EC"/>
    <w:rsid w:val="104D01F0"/>
    <w:rsid w:val="10AB20D5"/>
    <w:rsid w:val="110F0214"/>
    <w:rsid w:val="110F292A"/>
    <w:rsid w:val="1139399F"/>
    <w:rsid w:val="11D77073"/>
    <w:rsid w:val="121865DB"/>
    <w:rsid w:val="12775674"/>
    <w:rsid w:val="127B54E8"/>
    <w:rsid w:val="129B7938"/>
    <w:rsid w:val="12C04053"/>
    <w:rsid w:val="13391CAF"/>
    <w:rsid w:val="1461645F"/>
    <w:rsid w:val="14745EB2"/>
    <w:rsid w:val="14E80E51"/>
    <w:rsid w:val="15353059"/>
    <w:rsid w:val="157E7260"/>
    <w:rsid w:val="15A96D43"/>
    <w:rsid w:val="15E52C78"/>
    <w:rsid w:val="16F119F4"/>
    <w:rsid w:val="17457E73"/>
    <w:rsid w:val="17A600E3"/>
    <w:rsid w:val="17CE7E68"/>
    <w:rsid w:val="17DA4A5F"/>
    <w:rsid w:val="18B51028"/>
    <w:rsid w:val="192F6848"/>
    <w:rsid w:val="199D3F96"/>
    <w:rsid w:val="1A137B25"/>
    <w:rsid w:val="1A286A54"/>
    <w:rsid w:val="1A5D1977"/>
    <w:rsid w:val="1AD23A66"/>
    <w:rsid w:val="1AED2764"/>
    <w:rsid w:val="1B2C7D7E"/>
    <w:rsid w:val="1B341A3A"/>
    <w:rsid w:val="1B530983"/>
    <w:rsid w:val="1B601C8B"/>
    <w:rsid w:val="1C0D4CD7"/>
    <w:rsid w:val="1C321978"/>
    <w:rsid w:val="1C5B1EE6"/>
    <w:rsid w:val="1C984EE8"/>
    <w:rsid w:val="1CB16768"/>
    <w:rsid w:val="1CD64E0A"/>
    <w:rsid w:val="1DA1618E"/>
    <w:rsid w:val="1DDE1868"/>
    <w:rsid w:val="1EF114D3"/>
    <w:rsid w:val="1F1B739E"/>
    <w:rsid w:val="1F382CE8"/>
    <w:rsid w:val="1F3A4035"/>
    <w:rsid w:val="1F703EFB"/>
    <w:rsid w:val="1F946E5A"/>
    <w:rsid w:val="1FA12306"/>
    <w:rsid w:val="20754867"/>
    <w:rsid w:val="20D92774"/>
    <w:rsid w:val="21050034"/>
    <w:rsid w:val="210D14B1"/>
    <w:rsid w:val="21CF5266"/>
    <w:rsid w:val="21FD3C75"/>
    <w:rsid w:val="2294396B"/>
    <w:rsid w:val="22BE7B97"/>
    <w:rsid w:val="22F17100"/>
    <w:rsid w:val="232F0744"/>
    <w:rsid w:val="23EA31DB"/>
    <w:rsid w:val="2443573A"/>
    <w:rsid w:val="24A24B56"/>
    <w:rsid w:val="24CE594B"/>
    <w:rsid w:val="256040C9"/>
    <w:rsid w:val="258C4EBE"/>
    <w:rsid w:val="25C46E72"/>
    <w:rsid w:val="260A429C"/>
    <w:rsid w:val="261750D0"/>
    <w:rsid w:val="26D74B1C"/>
    <w:rsid w:val="27D64F76"/>
    <w:rsid w:val="281318C7"/>
    <w:rsid w:val="28363B6E"/>
    <w:rsid w:val="28AF15F0"/>
    <w:rsid w:val="28DE3F9A"/>
    <w:rsid w:val="293737EC"/>
    <w:rsid w:val="29693CBC"/>
    <w:rsid w:val="29A30255"/>
    <w:rsid w:val="29CF0977"/>
    <w:rsid w:val="29D62BAC"/>
    <w:rsid w:val="29DF4157"/>
    <w:rsid w:val="2A7121B2"/>
    <w:rsid w:val="2AA50EFC"/>
    <w:rsid w:val="2AA645E5"/>
    <w:rsid w:val="2AE345AC"/>
    <w:rsid w:val="2B631A50"/>
    <w:rsid w:val="2B820819"/>
    <w:rsid w:val="2B8724A6"/>
    <w:rsid w:val="2C3801CB"/>
    <w:rsid w:val="2C9A621F"/>
    <w:rsid w:val="2CC97BEB"/>
    <w:rsid w:val="2D036C68"/>
    <w:rsid w:val="2DA25C8C"/>
    <w:rsid w:val="2EA10D9F"/>
    <w:rsid w:val="2EA471C7"/>
    <w:rsid w:val="2ECC611B"/>
    <w:rsid w:val="2EFF3AD7"/>
    <w:rsid w:val="2F6D7B0F"/>
    <w:rsid w:val="2FA747F7"/>
    <w:rsid w:val="2FAB00EF"/>
    <w:rsid w:val="2FEA71F6"/>
    <w:rsid w:val="301349D9"/>
    <w:rsid w:val="305A6FA0"/>
    <w:rsid w:val="30920055"/>
    <w:rsid w:val="30C365CE"/>
    <w:rsid w:val="30D57D31"/>
    <w:rsid w:val="314011DB"/>
    <w:rsid w:val="31662A68"/>
    <w:rsid w:val="32F10A57"/>
    <w:rsid w:val="33266952"/>
    <w:rsid w:val="339A4C4A"/>
    <w:rsid w:val="33AF6948"/>
    <w:rsid w:val="33F425AD"/>
    <w:rsid w:val="343B01DB"/>
    <w:rsid w:val="344423B0"/>
    <w:rsid w:val="34A2025B"/>
    <w:rsid w:val="34AF11BB"/>
    <w:rsid w:val="34CD086F"/>
    <w:rsid w:val="34EE07BB"/>
    <w:rsid w:val="35A3140B"/>
    <w:rsid w:val="35FB23C4"/>
    <w:rsid w:val="36200AE6"/>
    <w:rsid w:val="36940077"/>
    <w:rsid w:val="371C5779"/>
    <w:rsid w:val="371E0226"/>
    <w:rsid w:val="37387627"/>
    <w:rsid w:val="375717D0"/>
    <w:rsid w:val="377744E3"/>
    <w:rsid w:val="37BF0DEA"/>
    <w:rsid w:val="37DA5F5D"/>
    <w:rsid w:val="37E66CE8"/>
    <w:rsid w:val="37F46968"/>
    <w:rsid w:val="38202C36"/>
    <w:rsid w:val="38564960"/>
    <w:rsid w:val="38C55428"/>
    <w:rsid w:val="391D4B66"/>
    <w:rsid w:val="39223583"/>
    <w:rsid w:val="39277B3E"/>
    <w:rsid w:val="395562DD"/>
    <w:rsid w:val="39A71E6F"/>
    <w:rsid w:val="39FA2F31"/>
    <w:rsid w:val="3AC23843"/>
    <w:rsid w:val="3ADE3FB6"/>
    <w:rsid w:val="3B3622CB"/>
    <w:rsid w:val="3B3711A0"/>
    <w:rsid w:val="3B725FEC"/>
    <w:rsid w:val="3B88185A"/>
    <w:rsid w:val="3B9D177C"/>
    <w:rsid w:val="3BF00816"/>
    <w:rsid w:val="3C6E4D25"/>
    <w:rsid w:val="3C7322FE"/>
    <w:rsid w:val="3C794A25"/>
    <w:rsid w:val="3CE37662"/>
    <w:rsid w:val="3D280B61"/>
    <w:rsid w:val="3D433C14"/>
    <w:rsid w:val="3EB86474"/>
    <w:rsid w:val="3F251027"/>
    <w:rsid w:val="3F42102A"/>
    <w:rsid w:val="3FBD063E"/>
    <w:rsid w:val="401F4AC2"/>
    <w:rsid w:val="40494B17"/>
    <w:rsid w:val="4093314D"/>
    <w:rsid w:val="40DA4E47"/>
    <w:rsid w:val="4100750C"/>
    <w:rsid w:val="417F766B"/>
    <w:rsid w:val="418D4040"/>
    <w:rsid w:val="42334BE8"/>
    <w:rsid w:val="42576B28"/>
    <w:rsid w:val="428C0EAD"/>
    <w:rsid w:val="43664B49"/>
    <w:rsid w:val="43C70B66"/>
    <w:rsid w:val="43CB6628"/>
    <w:rsid w:val="43EA39CC"/>
    <w:rsid w:val="44077BDE"/>
    <w:rsid w:val="44125B8A"/>
    <w:rsid w:val="443D1D4E"/>
    <w:rsid w:val="44C0566D"/>
    <w:rsid w:val="44D00A48"/>
    <w:rsid w:val="45507FE2"/>
    <w:rsid w:val="455235D7"/>
    <w:rsid w:val="459B24FF"/>
    <w:rsid w:val="45B83182"/>
    <w:rsid w:val="45C81AEB"/>
    <w:rsid w:val="45CA7B86"/>
    <w:rsid w:val="45FF1CB4"/>
    <w:rsid w:val="46D00C57"/>
    <w:rsid w:val="46E14C12"/>
    <w:rsid w:val="471B456F"/>
    <w:rsid w:val="47437D18"/>
    <w:rsid w:val="47887784"/>
    <w:rsid w:val="47B656EC"/>
    <w:rsid w:val="47D140A0"/>
    <w:rsid w:val="482A6C75"/>
    <w:rsid w:val="48345DB6"/>
    <w:rsid w:val="485B2D2B"/>
    <w:rsid w:val="48B42A09"/>
    <w:rsid w:val="48D10CB7"/>
    <w:rsid w:val="48FF75D2"/>
    <w:rsid w:val="493419AC"/>
    <w:rsid w:val="4A632C19"/>
    <w:rsid w:val="4A990B2D"/>
    <w:rsid w:val="4B1627B5"/>
    <w:rsid w:val="4B881C5F"/>
    <w:rsid w:val="4BC5405E"/>
    <w:rsid w:val="4BCD39B7"/>
    <w:rsid w:val="4C1C493F"/>
    <w:rsid w:val="4D5A571F"/>
    <w:rsid w:val="4D7A36CB"/>
    <w:rsid w:val="4DC4401B"/>
    <w:rsid w:val="4DF0398D"/>
    <w:rsid w:val="4E2F5633"/>
    <w:rsid w:val="4E9F5BF5"/>
    <w:rsid w:val="4ED23DD8"/>
    <w:rsid w:val="4F6015E2"/>
    <w:rsid w:val="4FA562F8"/>
    <w:rsid w:val="50D52604"/>
    <w:rsid w:val="511A161C"/>
    <w:rsid w:val="526F57C8"/>
    <w:rsid w:val="52BA3B63"/>
    <w:rsid w:val="52D12781"/>
    <w:rsid w:val="533A7098"/>
    <w:rsid w:val="539453D0"/>
    <w:rsid w:val="53C953AC"/>
    <w:rsid w:val="5439699D"/>
    <w:rsid w:val="5468067A"/>
    <w:rsid w:val="54994D7E"/>
    <w:rsid w:val="54D04518"/>
    <w:rsid w:val="55364E2F"/>
    <w:rsid w:val="5560481F"/>
    <w:rsid w:val="55A04FDD"/>
    <w:rsid w:val="55DA0F65"/>
    <w:rsid w:val="562D06F0"/>
    <w:rsid w:val="5633546E"/>
    <w:rsid w:val="56E14226"/>
    <w:rsid w:val="572617C4"/>
    <w:rsid w:val="572A6C6B"/>
    <w:rsid w:val="574720D1"/>
    <w:rsid w:val="57563E6C"/>
    <w:rsid w:val="577A3A4E"/>
    <w:rsid w:val="57935F4D"/>
    <w:rsid w:val="57BB0F4D"/>
    <w:rsid w:val="57BB325E"/>
    <w:rsid w:val="57BE68AA"/>
    <w:rsid w:val="57C2639A"/>
    <w:rsid w:val="580C1D0B"/>
    <w:rsid w:val="5886386C"/>
    <w:rsid w:val="58975E80"/>
    <w:rsid w:val="58A71284"/>
    <w:rsid w:val="59084281"/>
    <w:rsid w:val="592F5CB1"/>
    <w:rsid w:val="59A842F1"/>
    <w:rsid w:val="59DE79BC"/>
    <w:rsid w:val="5A2E0E39"/>
    <w:rsid w:val="5A372C69"/>
    <w:rsid w:val="5A880B56"/>
    <w:rsid w:val="5A8E546A"/>
    <w:rsid w:val="5B0F5E27"/>
    <w:rsid w:val="5BCA56D1"/>
    <w:rsid w:val="5C055855"/>
    <w:rsid w:val="5C6617A4"/>
    <w:rsid w:val="5CD851F3"/>
    <w:rsid w:val="5D1A4582"/>
    <w:rsid w:val="5D42659E"/>
    <w:rsid w:val="5DCF1373"/>
    <w:rsid w:val="5DEA542A"/>
    <w:rsid w:val="5E0A4B59"/>
    <w:rsid w:val="5E29091E"/>
    <w:rsid w:val="5E874BD7"/>
    <w:rsid w:val="5E9C660C"/>
    <w:rsid w:val="5EF17565"/>
    <w:rsid w:val="5F387BDF"/>
    <w:rsid w:val="5F48187B"/>
    <w:rsid w:val="5F773FA2"/>
    <w:rsid w:val="5F81073D"/>
    <w:rsid w:val="5F9745B0"/>
    <w:rsid w:val="605B55DE"/>
    <w:rsid w:val="60885F16"/>
    <w:rsid w:val="60E522EA"/>
    <w:rsid w:val="6126799A"/>
    <w:rsid w:val="616C7723"/>
    <w:rsid w:val="617C1CB0"/>
    <w:rsid w:val="61F55C43"/>
    <w:rsid w:val="61F635C5"/>
    <w:rsid w:val="62AE1CFD"/>
    <w:rsid w:val="62F66D88"/>
    <w:rsid w:val="62F81CFB"/>
    <w:rsid w:val="632A1297"/>
    <w:rsid w:val="634B7B8C"/>
    <w:rsid w:val="635357E1"/>
    <w:rsid w:val="63BE7116"/>
    <w:rsid w:val="646D1DA4"/>
    <w:rsid w:val="650655E2"/>
    <w:rsid w:val="651D7BC7"/>
    <w:rsid w:val="65A5551E"/>
    <w:rsid w:val="65E46F79"/>
    <w:rsid w:val="66291A75"/>
    <w:rsid w:val="6632293D"/>
    <w:rsid w:val="668C363A"/>
    <w:rsid w:val="669C679E"/>
    <w:rsid w:val="66B6374B"/>
    <w:rsid w:val="67931B01"/>
    <w:rsid w:val="687A5A92"/>
    <w:rsid w:val="688A18D5"/>
    <w:rsid w:val="6897626D"/>
    <w:rsid w:val="68A0366C"/>
    <w:rsid w:val="69237EF4"/>
    <w:rsid w:val="69334495"/>
    <w:rsid w:val="69732C11"/>
    <w:rsid w:val="69863787"/>
    <w:rsid w:val="69B96E97"/>
    <w:rsid w:val="69C467D5"/>
    <w:rsid w:val="69CA7D9D"/>
    <w:rsid w:val="69DA57C5"/>
    <w:rsid w:val="69E718CB"/>
    <w:rsid w:val="6A515BCF"/>
    <w:rsid w:val="6A582B8E"/>
    <w:rsid w:val="6B3C3168"/>
    <w:rsid w:val="6B463546"/>
    <w:rsid w:val="6B4D0219"/>
    <w:rsid w:val="6BAD25DA"/>
    <w:rsid w:val="6BFD3432"/>
    <w:rsid w:val="6C472EBA"/>
    <w:rsid w:val="6C53185F"/>
    <w:rsid w:val="6C575B38"/>
    <w:rsid w:val="6D605FE2"/>
    <w:rsid w:val="6D970553"/>
    <w:rsid w:val="6DB077BC"/>
    <w:rsid w:val="6DBF32DD"/>
    <w:rsid w:val="6E005A16"/>
    <w:rsid w:val="6E63733A"/>
    <w:rsid w:val="6E6B2E90"/>
    <w:rsid w:val="6E753D0F"/>
    <w:rsid w:val="6E9310B7"/>
    <w:rsid w:val="6EAE5472"/>
    <w:rsid w:val="6EE94865"/>
    <w:rsid w:val="6F1B14DE"/>
    <w:rsid w:val="6F401B5A"/>
    <w:rsid w:val="6F5161E8"/>
    <w:rsid w:val="6FAA7277"/>
    <w:rsid w:val="6FE95A08"/>
    <w:rsid w:val="70364030"/>
    <w:rsid w:val="70807CCE"/>
    <w:rsid w:val="70CA64A0"/>
    <w:rsid w:val="71066EA0"/>
    <w:rsid w:val="71641E9F"/>
    <w:rsid w:val="71A075B4"/>
    <w:rsid w:val="71E10E40"/>
    <w:rsid w:val="723932A5"/>
    <w:rsid w:val="727260E7"/>
    <w:rsid w:val="72802C82"/>
    <w:rsid w:val="72C62D8B"/>
    <w:rsid w:val="72E96D8F"/>
    <w:rsid w:val="735859AD"/>
    <w:rsid w:val="735B268A"/>
    <w:rsid w:val="7394444F"/>
    <w:rsid w:val="73CF2113"/>
    <w:rsid w:val="74033B6B"/>
    <w:rsid w:val="74122000"/>
    <w:rsid w:val="742B5941"/>
    <w:rsid w:val="749E165C"/>
    <w:rsid w:val="74B15375"/>
    <w:rsid w:val="75036C4E"/>
    <w:rsid w:val="75304351"/>
    <w:rsid w:val="75DC7281"/>
    <w:rsid w:val="765D2B18"/>
    <w:rsid w:val="77165239"/>
    <w:rsid w:val="77362F2E"/>
    <w:rsid w:val="777651C7"/>
    <w:rsid w:val="777D719A"/>
    <w:rsid w:val="77D575CC"/>
    <w:rsid w:val="77F9150C"/>
    <w:rsid w:val="78021921"/>
    <w:rsid w:val="78306EF8"/>
    <w:rsid w:val="78B13B95"/>
    <w:rsid w:val="78C807D6"/>
    <w:rsid w:val="78FB7506"/>
    <w:rsid w:val="78FE08A5"/>
    <w:rsid w:val="795C61F7"/>
    <w:rsid w:val="798776EC"/>
    <w:rsid w:val="7A0C38A2"/>
    <w:rsid w:val="7A6E38A0"/>
    <w:rsid w:val="7A7C3982"/>
    <w:rsid w:val="7A811C8D"/>
    <w:rsid w:val="7A9E45ED"/>
    <w:rsid w:val="7AC027B5"/>
    <w:rsid w:val="7AC35E02"/>
    <w:rsid w:val="7AE65FAA"/>
    <w:rsid w:val="7AFA5878"/>
    <w:rsid w:val="7B102ED4"/>
    <w:rsid w:val="7B5E221C"/>
    <w:rsid w:val="7B732483"/>
    <w:rsid w:val="7B7A118C"/>
    <w:rsid w:val="7BDA6D95"/>
    <w:rsid w:val="7C746BBD"/>
    <w:rsid w:val="7CDF6C8D"/>
    <w:rsid w:val="7CEF1130"/>
    <w:rsid w:val="7D2631B8"/>
    <w:rsid w:val="7D2D3DED"/>
    <w:rsid w:val="7D3F140C"/>
    <w:rsid w:val="7DBD7605"/>
    <w:rsid w:val="7DFD787D"/>
    <w:rsid w:val="7E2F1E3A"/>
    <w:rsid w:val="7E3A2D5F"/>
    <w:rsid w:val="7EC16AFC"/>
    <w:rsid w:val="7EE60311"/>
    <w:rsid w:val="7F4C4618"/>
    <w:rsid w:val="7F6D27E0"/>
    <w:rsid w:val="7FB65F35"/>
    <w:rsid w:val="7FF123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9"/>
    <w:pPr>
      <w:keepNext/>
      <w:keepLines/>
      <w:spacing w:before="260" w:after="260" w:line="416" w:lineRule="auto"/>
      <w:outlineLvl w:val="1"/>
    </w:pPr>
    <w:rPr>
      <w:rFonts w:ascii="Cambria" w:hAnsi="Cambria"/>
      <w:b/>
      <w:bCs/>
      <w:kern w:val="0"/>
      <w:sz w:val="32"/>
      <w:szCs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toc 3"/>
    <w:basedOn w:val="1"/>
    <w:next w:val="1"/>
    <w:qFormat/>
    <w:uiPriority w:val="0"/>
    <w:pPr>
      <w:ind w:left="840" w:leftChars="400"/>
    </w:pPr>
  </w:style>
  <w:style w:type="paragraph" w:styleId="6">
    <w:name w:val="footer"/>
    <w:basedOn w:val="1"/>
    <w:unhideWhenUsed/>
    <w:qFormat/>
    <w:uiPriority w:val="99"/>
    <w:pPr>
      <w:tabs>
        <w:tab w:val="center" w:pos="4153"/>
        <w:tab w:val="right" w:pos="8306"/>
      </w:tabs>
      <w:snapToGrid w:val="0"/>
      <w:jc w:val="left"/>
    </w:pPr>
    <w:rPr>
      <w:kern w:val="0"/>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character" w:styleId="12">
    <w:name w:val="FollowedHyperlink"/>
    <w:basedOn w:val="11"/>
    <w:qFormat/>
    <w:uiPriority w:val="0"/>
    <w:rPr>
      <w:color w:val="800080"/>
      <w:u w:val="single"/>
    </w:rPr>
  </w:style>
  <w:style w:type="character" w:styleId="13">
    <w:name w:val="Hyperlink"/>
    <w:basedOn w:val="11"/>
    <w:qFormat/>
    <w:uiPriority w:val="0"/>
    <w:rPr>
      <w:color w:val="0000FF"/>
      <w:u w:val="single"/>
    </w:rPr>
  </w:style>
  <w:style w:type="paragraph" w:styleId="14">
    <w:name w:val="List Paragraph"/>
    <w:basedOn w:val="1"/>
    <w:qFormat/>
    <w:uiPriority w:val="34"/>
    <w:pPr>
      <w:ind w:firstLine="420" w:firstLineChars="200"/>
    </w:pPr>
  </w:style>
  <w:style w:type="paragraph" w:customStyle="1" w:styleId="15">
    <w:name w:val="WPSOffice手动目录 1"/>
    <w:qFormat/>
    <w:uiPriority w:val="0"/>
    <w:pPr>
      <w:ind w:leftChars="0"/>
    </w:pPr>
    <w:rPr>
      <w:rFonts w:asciiTheme="minorHAnsi" w:hAnsiTheme="minorHAnsi" w:eastAsiaTheme="minorEastAsia" w:cstheme="minorBidi"/>
      <w:sz w:val="20"/>
      <w:szCs w:val="20"/>
    </w:rPr>
  </w:style>
  <w:style w:type="paragraph" w:customStyle="1" w:styleId="16">
    <w:name w:val="WPSOffice手动目录 2"/>
    <w:qFormat/>
    <w:uiPriority w:val="0"/>
    <w:pPr>
      <w:ind w:leftChars="200"/>
    </w:pPr>
    <w:rPr>
      <w:rFonts w:asciiTheme="minorHAnsi" w:hAnsiTheme="minorHAnsi" w:eastAsiaTheme="minorEastAsia" w:cstheme="minorBidi"/>
      <w:sz w:val="20"/>
      <w:szCs w:val="20"/>
    </w:rPr>
  </w:style>
  <w:style w:type="paragraph" w:customStyle="1" w:styleId="17">
    <w:name w:val="WPSOffice手动目录 3"/>
    <w:qFormat/>
    <w:uiPriority w:val="0"/>
    <w:pPr>
      <w:ind w:leftChars="40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9" Type="http://schemas.openxmlformats.org/officeDocument/2006/relationships/image" Target="media/image95.png"/><Relationship Id="rId98" Type="http://schemas.openxmlformats.org/officeDocument/2006/relationships/image" Target="media/image94.png"/><Relationship Id="rId97" Type="http://schemas.openxmlformats.org/officeDocument/2006/relationships/image" Target="media/image93.png"/><Relationship Id="rId96" Type="http://schemas.openxmlformats.org/officeDocument/2006/relationships/image" Target="media/image92.png"/><Relationship Id="rId95" Type="http://schemas.openxmlformats.org/officeDocument/2006/relationships/image" Target="media/image91.png"/><Relationship Id="rId94" Type="http://schemas.openxmlformats.org/officeDocument/2006/relationships/image" Target="media/image90.png"/><Relationship Id="rId93" Type="http://schemas.openxmlformats.org/officeDocument/2006/relationships/image" Target="media/image89.png"/><Relationship Id="rId92" Type="http://schemas.openxmlformats.org/officeDocument/2006/relationships/image" Target="media/image88.png"/><Relationship Id="rId91" Type="http://schemas.openxmlformats.org/officeDocument/2006/relationships/image" Target="media/image87.png"/><Relationship Id="rId90" Type="http://schemas.openxmlformats.org/officeDocument/2006/relationships/image" Target="media/image86.png"/><Relationship Id="rId9" Type="http://schemas.openxmlformats.org/officeDocument/2006/relationships/image" Target="media/image5.png"/><Relationship Id="rId89" Type="http://schemas.openxmlformats.org/officeDocument/2006/relationships/image" Target="media/image85.png"/><Relationship Id="rId88" Type="http://schemas.openxmlformats.org/officeDocument/2006/relationships/image" Target="media/image84.png"/><Relationship Id="rId87" Type="http://schemas.openxmlformats.org/officeDocument/2006/relationships/image" Target="media/image83.png"/><Relationship Id="rId86" Type="http://schemas.openxmlformats.org/officeDocument/2006/relationships/image" Target="media/image82.png"/><Relationship Id="rId85" Type="http://schemas.openxmlformats.org/officeDocument/2006/relationships/image" Target="media/image81.png"/><Relationship Id="rId84" Type="http://schemas.openxmlformats.org/officeDocument/2006/relationships/image" Target="media/image80.png"/><Relationship Id="rId83" Type="http://schemas.openxmlformats.org/officeDocument/2006/relationships/image" Target="media/image79.png"/><Relationship Id="rId82" Type="http://schemas.openxmlformats.org/officeDocument/2006/relationships/image" Target="media/image78.png"/><Relationship Id="rId81" Type="http://schemas.openxmlformats.org/officeDocument/2006/relationships/image" Target="media/image77.png"/><Relationship Id="rId80" Type="http://schemas.openxmlformats.org/officeDocument/2006/relationships/image" Target="media/image76.png"/><Relationship Id="rId8" Type="http://schemas.openxmlformats.org/officeDocument/2006/relationships/image" Target="media/image4.png"/><Relationship Id="rId79" Type="http://schemas.openxmlformats.org/officeDocument/2006/relationships/image" Target="media/image75.png"/><Relationship Id="rId78" Type="http://schemas.openxmlformats.org/officeDocument/2006/relationships/image" Target="media/image74.png"/><Relationship Id="rId77" Type="http://schemas.openxmlformats.org/officeDocument/2006/relationships/image" Target="media/image73.png"/><Relationship Id="rId76" Type="http://schemas.openxmlformats.org/officeDocument/2006/relationships/image" Target="media/image72.png"/><Relationship Id="rId75" Type="http://schemas.openxmlformats.org/officeDocument/2006/relationships/image" Target="media/image71.png"/><Relationship Id="rId74" Type="http://schemas.openxmlformats.org/officeDocument/2006/relationships/image" Target="media/image70.png"/><Relationship Id="rId73" Type="http://schemas.openxmlformats.org/officeDocument/2006/relationships/image" Target="media/image69.png"/><Relationship Id="rId72" Type="http://schemas.openxmlformats.org/officeDocument/2006/relationships/image" Target="media/image68.png"/><Relationship Id="rId71" Type="http://schemas.openxmlformats.org/officeDocument/2006/relationships/image" Target="media/image67.png"/><Relationship Id="rId70" Type="http://schemas.openxmlformats.org/officeDocument/2006/relationships/image" Target="media/image66.png"/><Relationship Id="rId7" Type="http://schemas.openxmlformats.org/officeDocument/2006/relationships/image" Target="media/image3.png"/><Relationship Id="rId69" Type="http://schemas.openxmlformats.org/officeDocument/2006/relationships/image" Target="media/image65.png"/><Relationship Id="rId68" Type="http://schemas.openxmlformats.org/officeDocument/2006/relationships/image" Target="media/image64.png"/><Relationship Id="rId67" Type="http://schemas.openxmlformats.org/officeDocument/2006/relationships/image" Target="media/image63.png"/><Relationship Id="rId66" Type="http://schemas.openxmlformats.org/officeDocument/2006/relationships/image" Target="media/image62.png"/><Relationship Id="rId65" Type="http://schemas.openxmlformats.org/officeDocument/2006/relationships/image" Target="media/image61.png"/><Relationship Id="rId64" Type="http://schemas.openxmlformats.org/officeDocument/2006/relationships/image" Target="media/image60.png"/><Relationship Id="rId63" Type="http://schemas.openxmlformats.org/officeDocument/2006/relationships/image" Target="media/image59.png"/><Relationship Id="rId62" Type="http://schemas.openxmlformats.org/officeDocument/2006/relationships/image" Target="media/image58.png"/><Relationship Id="rId61" Type="http://schemas.openxmlformats.org/officeDocument/2006/relationships/image" Target="media/image57.png"/><Relationship Id="rId60" Type="http://schemas.openxmlformats.org/officeDocument/2006/relationships/image" Target="media/image56.png"/><Relationship Id="rId6" Type="http://schemas.openxmlformats.org/officeDocument/2006/relationships/image" Target="media/image2.png"/><Relationship Id="rId59" Type="http://schemas.openxmlformats.org/officeDocument/2006/relationships/image" Target="media/image55.png"/><Relationship Id="rId58" Type="http://schemas.openxmlformats.org/officeDocument/2006/relationships/image" Target="media/image54.png"/><Relationship Id="rId57" Type="http://schemas.openxmlformats.org/officeDocument/2006/relationships/image" Target="media/image53.png"/><Relationship Id="rId56" Type="http://schemas.openxmlformats.org/officeDocument/2006/relationships/image" Target="media/image52.png"/><Relationship Id="rId55" Type="http://schemas.openxmlformats.org/officeDocument/2006/relationships/image" Target="media/image51.png"/><Relationship Id="rId54" Type="http://schemas.openxmlformats.org/officeDocument/2006/relationships/image" Target="media/image50.png"/><Relationship Id="rId53" Type="http://schemas.openxmlformats.org/officeDocument/2006/relationships/image" Target="media/image49.png"/><Relationship Id="rId52" Type="http://schemas.openxmlformats.org/officeDocument/2006/relationships/image" Target="media/image48.png"/><Relationship Id="rId51" Type="http://schemas.openxmlformats.org/officeDocument/2006/relationships/image" Target="media/image47.png"/><Relationship Id="rId50" Type="http://schemas.openxmlformats.org/officeDocument/2006/relationships/image" Target="media/image46.png"/><Relationship Id="rId5" Type="http://schemas.openxmlformats.org/officeDocument/2006/relationships/image" Target="media/image1.png"/><Relationship Id="rId49" Type="http://schemas.openxmlformats.org/officeDocument/2006/relationships/image" Target="media/image45.png"/><Relationship Id="rId48" Type="http://schemas.openxmlformats.org/officeDocument/2006/relationships/image" Target="media/image44.png"/><Relationship Id="rId47" Type="http://schemas.openxmlformats.org/officeDocument/2006/relationships/image" Target="media/image43.pn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1" Type="http://schemas.openxmlformats.org/officeDocument/2006/relationships/fontTable" Target="fontTable.xml"/><Relationship Id="rId110" Type="http://schemas.openxmlformats.org/officeDocument/2006/relationships/numbering" Target="numbering.xml"/><Relationship Id="rId11" Type="http://schemas.openxmlformats.org/officeDocument/2006/relationships/image" Target="media/image7.png"/><Relationship Id="rId109" Type="http://schemas.openxmlformats.org/officeDocument/2006/relationships/customXml" Target="../customXml/item1.xml"/><Relationship Id="rId108" Type="http://schemas.openxmlformats.org/officeDocument/2006/relationships/image" Target="media/image104.png"/><Relationship Id="rId107" Type="http://schemas.openxmlformats.org/officeDocument/2006/relationships/image" Target="media/image103.png"/><Relationship Id="rId106" Type="http://schemas.openxmlformats.org/officeDocument/2006/relationships/image" Target="media/image102.png"/><Relationship Id="rId105" Type="http://schemas.openxmlformats.org/officeDocument/2006/relationships/image" Target="media/image101.png"/><Relationship Id="rId104" Type="http://schemas.openxmlformats.org/officeDocument/2006/relationships/image" Target="media/image100.png"/><Relationship Id="rId103" Type="http://schemas.openxmlformats.org/officeDocument/2006/relationships/image" Target="media/image99.png"/><Relationship Id="rId102" Type="http://schemas.openxmlformats.org/officeDocument/2006/relationships/image" Target="media/image98.png"/><Relationship Id="rId101" Type="http://schemas.openxmlformats.org/officeDocument/2006/relationships/image" Target="media/image97.png"/><Relationship Id="rId100" Type="http://schemas.openxmlformats.org/officeDocument/2006/relationships/image" Target="media/image96.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55</Pages>
  <Words>6863</Words>
  <Characters>6915</Characters>
  <Lines>0</Lines>
  <Paragraphs>0</Paragraphs>
  <TotalTime>7</TotalTime>
  <ScaleCrop>false</ScaleCrop>
  <LinksUpToDate>false</LinksUpToDate>
  <CharactersWithSpaces>7122</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2023-08-17T07:15:00Z</dcterms:created>
  <dc:creator>Administrator</dc:creator>
  <cp:lastModifiedBy>~~~</cp:lastModifiedBy>
  <dcterms:modified xsi:type="dcterms:W3CDTF">2024-08-01T07:19:55Z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3BFB5D885F1E47F8B068640F822C5A52_13</vt:lpwstr>
  </property>
</Properties>
</file>