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717" w:rsidRPr="00DF7717" w:rsidRDefault="00DF7717" w:rsidP="00DF7717">
      <w:pPr>
        <w:adjustRightInd w:val="0"/>
        <w:spacing w:line="360" w:lineRule="auto"/>
        <w:jc w:val="center"/>
        <w:rPr>
          <w:rFonts w:ascii="黑体" w:eastAsia="黑体" w:hAnsi="黑体" w:cs="方正小标宋简体"/>
          <w:color w:val="000000"/>
          <w:kern w:val="0"/>
          <w:sz w:val="36"/>
          <w:szCs w:val="36"/>
        </w:rPr>
      </w:pPr>
      <w:r w:rsidRPr="00DF7717">
        <w:rPr>
          <w:rFonts w:ascii="黑体" w:eastAsia="黑体" w:hAnsi="黑体" w:cs="方正小标宋简体" w:hint="eastAsia"/>
          <w:color w:val="000000"/>
          <w:kern w:val="0"/>
          <w:sz w:val="36"/>
          <w:szCs w:val="36"/>
        </w:rPr>
        <w:t>2021年度行政事业单位内部控制报告填写说明</w:t>
      </w:r>
    </w:p>
    <w:p w:rsidR="00DF7717" w:rsidRPr="00DF7717" w:rsidRDefault="00DF7717" w:rsidP="00DF7717">
      <w:pPr>
        <w:tabs>
          <w:tab w:val="left" w:pos="851"/>
        </w:tabs>
        <w:adjustRightInd w:val="0"/>
        <w:spacing w:line="360" w:lineRule="auto"/>
        <w:ind w:firstLineChars="200" w:firstLine="482"/>
        <w:rPr>
          <w:rFonts w:ascii="宋体" w:eastAsia="宋体" w:hAnsi="宋体" w:cs="楷体_GB2312" w:hint="eastAsia"/>
          <w:b/>
          <w:bCs/>
          <w:color w:val="000000"/>
          <w:sz w:val="24"/>
          <w:szCs w:val="24"/>
        </w:rPr>
      </w:pPr>
      <w:r w:rsidRPr="00DF7717">
        <w:rPr>
          <w:rFonts w:ascii="宋体" w:eastAsia="宋体" w:hAnsi="宋体" w:cs="楷体_GB2312" w:hint="eastAsia"/>
          <w:b/>
          <w:bCs/>
          <w:color w:val="000000"/>
          <w:sz w:val="24"/>
          <w:szCs w:val="24"/>
        </w:rPr>
        <w:t>第一部分 总体要求</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此报告由各单位根据本单位内部控制建设情况如实填写。各单位应在2021年度行政事业单位内部控制报告系统中填报相关内容，系统自动生成“2021年行政事业单位内部控制报告”</w:t>
      </w:r>
    </w:p>
    <w:p w:rsidR="00DF7717" w:rsidRPr="00DF7717" w:rsidRDefault="00DF7717" w:rsidP="00DF7717">
      <w:pPr>
        <w:tabs>
          <w:tab w:val="left" w:pos="851"/>
        </w:tabs>
        <w:adjustRightInd w:val="0"/>
        <w:spacing w:line="360" w:lineRule="auto"/>
        <w:ind w:firstLineChars="200" w:firstLine="514"/>
        <w:rPr>
          <w:rFonts w:ascii="宋体" w:eastAsia="宋体" w:hAnsi="宋体" w:cs="方正小标宋简体" w:hint="eastAsia"/>
          <w:b/>
          <w:bCs/>
          <w:color w:val="000000"/>
          <w:spacing w:val="8"/>
          <w:sz w:val="24"/>
          <w:szCs w:val="24"/>
        </w:rPr>
      </w:pPr>
      <w:r w:rsidRPr="00DF7717">
        <w:rPr>
          <w:rFonts w:ascii="宋体" w:eastAsia="宋体" w:hAnsi="宋体" w:cs="方正小标宋简体" w:hint="eastAsia"/>
          <w:b/>
          <w:bCs/>
          <w:color w:val="000000"/>
          <w:spacing w:val="8"/>
          <w:sz w:val="24"/>
          <w:szCs w:val="24"/>
        </w:rPr>
        <w:t>第二部分 封面填写要求</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组织机构代码根据各级技术监督部门核发的机关、团体、事业单位代码证书规定的9位码填列。单位如已取得统一社会信用代码，需按统一社会信用代码第9－17位信息填列。</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单位预算级次填列部门和单位按照预算管理权限和经费</w:t>
      </w:r>
      <w:proofErr w:type="gramStart"/>
      <w:r w:rsidRPr="00DF7717">
        <w:rPr>
          <w:rFonts w:ascii="宋体" w:eastAsia="宋体" w:hAnsi="宋体" w:cs="楷体_GB2312" w:hint="eastAsia"/>
          <w:color w:val="000000"/>
          <w:sz w:val="24"/>
          <w:szCs w:val="24"/>
        </w:rPr>
        <w:t>领拨关系</w:t>
      </w:r>
      <w:proofErr w:type="gramEnd"/>
      <w:r w:rsidRPr="00DF7717">
        <w:rPr>
          <w:rFonts w:ascii="宋体" w:eastAsia="宋体" w:hAnsi="宋体" w:cs="楷体_GB2312" w:hint="eastAsia"/>
          <w:color w:val="000000"/>
          <w:sz w:val="24"/>
          <w:szCs w:val="24"/>
        </w:rPr>
        <w:t>所确定的预算级次，与部门决算封面上预算级次一致。</w:t>
      </w:r>
      <w:proofErr w:type="gramStart"/>
      <w:r w:rsidRPr="00DF7717">
        <w:rPr>
          <w:rFonts w:ascii="宋体" w:eastAsia="宋体" w:hAnsi="宋体" w:cs="楷体_GB2312" w:hint="eastAsia"/>
          <w:color w:val="000000"/>
          <w:sz w:val="24"/>
          <w:szCs w:val="24"/>
        </w:rPr>
        <w:t>非预算</w:t>
      </w:r>
      <w:proofErr w:type="gramEnd"/>
      <w:r w:rsidRPr="00DF7717">
        <w:rPr>
          <w:rFonts w:ascii="宋体" w:eastAsia="宋体" w:hAnsi="宋体" w:cs="楷体_GB2312" w:hint="eastAsia"/>
          <w:color w:val="000000"/>
          <w:sz w:val="24"/>
          <w:szCs w:val="24"/>
        </w:rPr>
        <w:t>单位此项填报“无”。</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预算管理级次按单位预算分级管理的级次选择填列。</w:t>
      </w:r>
      <w:proofErr w:type="gramStart"/>
      <w:r w:rsidRPr="00DF7717">
        <w:rPr>
          <w:rFonts w:ascii="宋体" w:eastAsia="宋体" w:hAnsi="宋体" w:cs="楷体_GB2312" w:hint="eastAsia"/>
          <w:color w:val="000000"/>
          <w:sz w:val="24"/>
          <w:szCs w:val="24"/>
        </w:rPr>
        <w:t>非预算</w:t>
      </w:r>
      <w:proofErr w:type="gramEnd"/>
      <w:r w:rsidRPr="00DF7717">
        <w:rPr>
          <w:rFonts w:ascii="宋体" w:eastAsia="宋体" w:hAnsi="宋体" w:cs="楷体_GB2312" w:hint="eastAsia"/>
          <w:color w:val="000000"/>
          <w:sz w:val="24"/>
          <w:szCs w:val="24"/>
        </w:rPr>
        <w:t>单位填报“90.非预算单位”。</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支出功能分类填列部门决算《支出决算表》（</w:t>
      </w:r>
      <w:proofErr w:type="gramStart"/>
      <w:r w:rsidRPr="00DF7717">
        <w:rPr>
          <w:rFonts w:ascii="宋体" w:eastAsia="宋体" w:hAnsi="宋体" w:cs="楷体_GB2312" w:hint="eastAsia"/>
          <w:color w:val="000000"/>
          <w:sz w:val="24"/>
          <w:szCs w:val="24"/>
        </w:rPr>
        <w:t>财决</w:t>
      </w:r>
      <w:proofErr w:type="gramEnd"/>
      <w:r w:rsidRPr="00DF7717">
        <w:rPr>
          <w:rFonts w:ascii="宋体" w:eastAsia="宋体" w:hAnsi="宋体" w:cs="楷体_GB2312" w:hint="eastAsia"/>
          <w:color w:val="000000"/>
          <w:sz w:val="24"/>
          <w:szCs w:val="24"/>
        </w:rPr>
        <w:t>04表）中涉及金额最多的支出功能分类科目。</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年末在职人数填列在政府编制管理部门核定的编制内、由单位人事部门管理的实有年末在职人数，与部门决算《基本数字表》（财决附02表）第4栏合计数一致，即“年末实有人数”中“人员总计”的“在职人员”合计数。</w:t>
      </w:r>
    </w:p>
    <w:p w:rsidR="00DF7717" w:rsidRPr="00DF7717" w:rsidRDefault="00DF7717" w:rsidP="00DF7717">
      <w:pPr>
        <w:tabs>
          <w:tab w:val="left" w:pos="851"/>
        </w:tabs>
        <w:adjustRightInd w:val="0"/>
        <w:spacing w:line="360" w:lineRule="auto"/>
        <w:ind w:firstLineChars="200" w:firstLine="482"/>
        <w:rPr>
          <w:rFonts w:ascii="宋体" w:eastAsia="宋体" w:hAnsi="宋体" w:cs="楷体_GB2312" w:hint="eastAsia"/>
          <w:b/>
          <w:bCs/>
          <w:color w:val="000000"/>
          <w:sz w:val="24"/>
          <w:szCs w:val="24"/>
        </w:rPr>
      </w:pPr>
      <w:r w:rsidRPr="00DF7717">
        <w:rPr>
          <w:rFonts w:ascii="宋体" w:eastAsia="宋体" w:hAnsi="宋体" w:cs="楷体_GB2312" w:hint="eastAsia"/>
          <w:b/>
          <w:bCs/>
          <w:color w:val="000000"/>
          <w:sz w:val="24"/>
          <w:szCs w:val="24"/>
        </w:rPr>
        <w:t>第三部分 具体内容编写要求</w:t>
      </w:r>
    </w:p>
    <w:p w:rsidR="00DF7717" w:rsidRPr="00DF7717" w:rsidRDefault="00DF7717" w:rsidP="00DF7717">
      <w:pPr>
        <w:tabs>
          <w:tab w:val="left" w:pos="851"/>
        </w:tabs>
        <w:adjustRightInd w:val="0"/>
        <w:spacing w:line="360" w:lineRule="auto"/>
        <w:ind w:firstLineChars="200" w:firstLine="514"/>
        <w:rPr>
          <w:rFonts w:ascii="宋体" w:eastAsia="宋体" w:hAnsi="宋体" w:cs="方正小标宋简体" w:hint="eastAsia"/>
          <w:b/>
          <w:bCs/>
          <w:color w:val="000000"/>
          <w:spacing w:val="8"/>
          <w:sz w:val="24"/>
          <w:szCs w:val="24"/>
        </w:rPr>
      </w:pPr>
      <w:r w:rsidRPr="00DF7717">
        <w:rPr>
          <w:rFonts w:ascii="宋体" w:eastAsia="宋体" w:hAnsi="宋体" w:cs="方正小标宋简体" w:hint="eastAsia"/>
          <w:b/>
          <w:bCs/>
          <w:color w:val="000000"/>
          <w:spacing w:val="8"/>
          <w:sz w:val="24"/>
          <w:szCs w:val="24"/>
        </w:rPr>
        <w:t>一、单位层面内部控制情况</w:t>
      </w:r>
    </w:p>
    <w:p w:rsidR="00DF7717" w:rsidRPr="00DF7717" w:rsidRDefault="00DF7717" w:rsidP="00DF7717">
      <w:pPr>
        <w:widowControl/>
        <w:tabs>
          <w:tab w:val="left" w:pos="851"/>
        </w:tabs>
        <w:adjustRightInd w:val="0"/>
        <w:spacing w:line="360" w:lineRule="auto"/>
        <w:ind w:firstLineChars="200" w:firstLine="432"/>
        <w:rPr>
          <w:rFonts w:ascii="宋体" w:eastAsia="宋体" w:hAnsi="宋体" w:cs="方正小标宋简体" w:hint="eastAsia"/>
          <w:color w:val="000000"/>
          <w:spacing w:val="8"/>
          <w:sz w:val="24"/>
          <w:szCs w:val="24"/>
        </w:rPr>
      </w:pPr>
      <w:r w:rsidRPr="00DF7717">
        <w:rPr>
          <w:rFonts w:ascii="宋体" w:eastAsia="宋体" w:hAnsi="宋体" w:cs="仿宋_GB2312" w:hint="eastAsia"/>
          <w:color w:val="000000"/>
          <w:spacing w:val="-12"/>
          <w:sz w:val="24"/>
          <w:szCs w:val="24"/>
        </w:rPr>
        <w:t>（一）内部控制机构组成情况</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需上</w:t>
      </w:r>
      <w:proofErr w:type="gramStart"/>
      <w:r w:rsidRPr="00DF7717">
        <w:rPr>
          <w:rFonts w:ascii="宋体" w:eastAsia="宋体" w:hAnsi="宋体" w:cs="楷体_GB2312" w:hint="eastAsia"/>
          <w:color w:val="000000"/>
          <w:sz w:val="24"/>
          <w:szCs w:val="24"/>
        </w:rPr>
        <w:t>传成立内部</w:t>
      </w:r>
      <w:proofErr w:type="gramEnd"/>
      <w:r w:rsidRPr="00DF7717">
        <w:rPr>
          <w:rFonts w:ascii="宋体" w:eastAsia="宋体" w:hAnsi="宋体" w:cs="楷体_GB2312" w:hint="eastAsia"/>
          <w:color w:val="000000"/>
          <w:sz w:val="24"/>
          <w:szCs w:val="24"/>
        </w:rPr>
        <w:t>控制相关机构的制度文件作为佐证材料。</w:t>
      </w:r>
    </w:p>
    <w:p w:rsidR="00DF7717" w:rsidRPr="00DF7717" w:rsidRDefault="00DF7717" w:rsidP="00DF7717">
      <w:pPr>
        <w:widowControl/>
        <w:tabs>
          <w:tab w:val="left" w:pos="851"/>
        </w:tabs>
        <w:adjustRightInd w:val="0"/>
        <w:spacing w:line="360" w:lineRule="auto"/>
        <w:ind w:firstLineChars="200" w:firstLine="432"/>
        <w:rPr>
          <w:rFonts w:ascii="宋体" w:eastAsia="宋体" w:hAnsi="宋体" w:cs="仿宋_GB2312" w:hint="eastAsia"/>
          <w:color w:val="000000"/>
          <w:spacing w:val="-12"/>
          <w:sz w:val="24"/>
          <w:szCs w:val="24"/>
        </w:rPr>
      </w:pPr>
      <w:r w:rsidRPr="00DF7717">
        <w:rPr>
          <w:rFonts w:ascii="宋体" w:eastAsia="宋体" w:hAnsi="宋体" w:cs="仿宋_GB2312" w:hint="eastAsia"/>
          <w:color w:val="000000"/>
          <w:spacing w:val="-12"/>
          <w:sz w:val="24"/>
          <w:szCs w:val="24"/>
        </w:rPr>
        <w:t>（二）内部控制机构运行情况</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内部控制领导小组会议包括内部控制专题会议或与内部控制工作相关的会议。需上</w:t>
      </w:r>
      <w:proofErr w:type="gramStart"/>
      <w:r w:rsidRPr="00DF7717">
        <w:rPr>
          <w:rFonts w:ascii="宋体" w:eastAsia="宋体" w:hAnsi="宋体" w:cs="楷体_GB2312" w:hint="eastAsia"/>
          <w:color w:val="000000"/>
          <w:sz w:val="24"/>
          <w:szCs w:val="24"/>
        </w:rPr>
        <w:t>传内部</w:t>
      </w:r>
      <w:proofErr w:type="gramEnd"/>
      <w:r w:rsidRPr="00DF7717">
        <w:rPr>
          <w:rFonts w:ascii="宋体" w:eastAsia="宋体" w:hAnsi="宋体" w:cs="楷体_GB2312" w:hint="eastAsia"/>
          <w:color w:val="000000"/>
          <w:sz w:val="24"/>
          <w:szCs w:val="24"/>
        </w:rPr>
        <w:t>控制领导小组会议纪要作为佐证材料。</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内部控制相关培训包括内部控制专题培训或将内部控制作为议题之一的相关培训。需上</w:t>
      </w:r>
      <w:proofErr w:type="gramStart"/>
      <w:r w:rsidRPr="00DF7717">
        <w:rPr>
          <w:rFonts w:ascii="宋体" w:eastAsia="宋体" w:hAnsi="宋体" w:cs="楷体_GB2312" w:hint="eastAsia"/>
          <w:color w:val="000000"/>
          <w:sz w:val="24"/>
          <w:szCs w:val="24"/>
        </w:rPr>
        <w:t>传内部</w:t>
      </w:r>
      <w:proofErr w:type="gramEnd"/>
      <w:r w:rsidRPr="00DF7717">
        <w:rPr>
          <w:rFonts w:ascii="宋体" w:eastAsia="宋体" w:hAnsi="宋体" w:cs="楷体_GB2312" w:hint="eastAsia"/>
          <w:color w:val="000000"/>
          <w:sz w:val="24"/>
          <w:szCs w:val="24"/>
        </w:rPr>
        <w:t>控制培训纪要作为佐证材料。</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本年单位层面内部控制风险评估覆盖情况根据本年单位组织开展单位层面风险评估工作以及出具的风险评估报告或其他文件，</w:t>
      </w:r>
      <w:proofErr w:type="gramStart"/>
      <w:r w:rsidRPr="00DF7717">
        <w:rPr>
          <w:rFonts w:ascii="宋体" w:eastAsia="宋体" w:hAnsi="宋体" w:cs="楷体_GB2312" w:hint="eastAsia"/>
          <w:color w:val="000000"/>
          <w:sz w:val="24"/>
          <w:szCs w:val="24"/>
        </w:rPr>
        <w:t>逐项勾选已</w:t>
      </w:r>
      <w:proofErr w:type="gramEnd"/>
      <w:r w:rsidRPr="00DF7717">
        <w:rPr>
          <w:rFonts w:ascii="宋体" w:eastAsia="宋体" w:hAnsi="宋体" w:cs="楷体_GB2312" w:hint="eastAsia"/>
          <w:color w:val="000000"/>
          <w:sz w:val="24"/>
          <w:szCs w:val="24"/>
        </w:rPr>
        <w:t>进行内部控制风</w:t>
      </w:r>
      <w:r w:rsidRPr="00DF7717">
        <w:rPr>
          <w:rFonts w:ascii="宋体" w:eastAsia="宋体" w:hAnsi="宋体" w:cs="楷体_GB2312" w:hint="eastAsia"/>
          <w:color w:val="000000"/>
          <w:sz w:val="24"/>
          <w:szCs w:val="24"/>
        </w:rPr>
        <w:lastRenderedPageBreak/>
        <w:t>险评估的方面。需上</w:t>
      </w:r>
      <w:proofErr w:type="gramStart"/>
      <w:r w:rsidRPr="00DF7717">
        <w:rPr>
          <w:rFonts w:ascii="宋体" w:eastAsia="宋体" w:hAnsi="宋体" w:cs="楷体_GB2312" w:hint="eastAsia"/>
          <w:color w:val="000000"/>
          <w:sz w:val="24"/>
          <w:szCs w:val="24"/>
        </w:rPr>
        <w:t>传风险</w:t>
      </w:r>
      <w:proofErr w:type="gramEnd"/>
      <w:r w:rsidRPr="00DF7717">
        <w:rPr>
          <w:rFonts w:ascii="宋体" w:eastAsia="宋体" w:hAnsi="宋体" w:cs="楷体_GB2312" w:hint="eastAsia"/>
          <w:color w:val="000000"/>
          <w:sz w:val="24"/>
          <w:szCs w:val="24"/>
        </w:rPr>
        <w:t>评估报告等材料作为佐证材料。</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内部控制评价是指单位自行或者委托第三方对单位内部控制体系建立与实施情况评价并出具评价报告。需上</w:t>
      </w:r>
      <w:proofErr w:type="gramStart"/>
      <w:r w:rsidRPr="00DF7717">
        <w:rPr>
          <w:rFonts w:ascii="宋体" w:eastAsia="宋体" w:hAnsi="宋体" w:cs="楷体_GB2312" w:hint="eastAsia"/>
          <w:color w:val="000000"/>
          <w:sz w:val="24"/>
          <w:szCs w:val="24"/>
        </w:rPr>
        <w:t>传内部</w:t>
      </w:r>
      <w:proofErr w:type="gramEnd"/>
      <w:r w:rsidRPr="00DF7717">
        <w:rPr>
          <w:rFonts w:ascii="宋体" w:eastAsia="宋体" w:hAnsi="宋体" w:cs="楷体_GB2312" w:hint="eastAsia"/>
          <w:color w:val="000000"/>
          <w:sz w:val="24"/>
          <w:szCs w:val="24"/>
        </w:rPr>
        <w:t>控制评价报告作为佐证材料。</w:t>
      </w:r>
    </w:p>
    <w:p w:rsidR="00DF7717" w:rsidRPr="00DF7717" w:rsidRDefault="00DF7717" w:rsidP="00DF7717">
      <w:pPr>
        <w:tabs>
          <w:tab w:val="left" w:pos="851"/>
        </w:tabs>
        <w:adjustRightInd w:val="0"/>
        <w:spacing w:line="360" w:lineRule="auto"/>
        <w:ind w:firstLineChars="200" w:firstLine="432"/>
        <w:rPr>
          <w:rFonts w:ascii="宋体" w:eastAsia="宋体" w:hAnsi="宋体" w:cs="仿宋_GB2312" w:hint="eastAsia"/>
          <w:color w:val="000000"/>
          <w:spacing w:val="-12"/>
          <w:sz w:val="24"/>
          <w:szCs w:val="24"/>
        </w:rPr>
      </w:pPr>
      <w:r w:rsidRPr="00DF7717">
        <w:rPr>
          <w:rFonts w:ascii="宋体" w:eastAsia="宋体" w:hAnsi="宋体" w:cs="仿宋_GB2312" w:hint="eastAsia"/>
          <w:color w:val="000000"/>
          <w:spacing w:val="-12"/>
          <w:sz w:val="24"/>
          <w:szCs w:val="24"/>
        </w:rPr>
        <w:t>（三）规范权力运行情况</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proofErr w:type="gramStart"/>
      <w:r w:rsidRPr="00DF7717">
        <w:rPr>
          <w:rFonts w:ascii="宋体" w:eastAsia="宋体" w:hAnsi="宋体" w:cs="楷体_GB2312" w:hint="eastAsia"/>
          <w:color w:val="000000"/>
          <w:sz w:val="24"/>
          <w:szCs w:val="24"/>
        </w:rPr>
        <w:t>分事行权</w:t>
      </w:r>
      <w:proofErr w:type="gramEnd"/>
      <w:r w:rsidRPr="00DF7717">
        <w:rPr>
          <w:rFonts w:ascii="宋体" w:eastAsia="宋体" w:hAnsi="宋体" w:cs="楷体_GB2312" w:hint="eastAsia"/>
          <w:color w:val="000000"/>
          <w:sz w:val="24"/>
          <w:szCs w:val="24"/>
        </w:rPr>
        <w:t>是指对单位经济活动和业务活动的决策、执行、监督，应当明确分工、相互分离、分别行权；</w:t>
      </w:r>
      <w:proofErr w:type="gramStart"/>
      <w:r w:rsidRPr="00DF7717">
        <w:rPr>
          <w:rFonts w:ascii="宋体" w:eastAsia="宋体" w:hAnsi="宋体" w:cs="楷体_GB2312" w:hint="eastAsia"/>
          <w:color w:val="000000"/>
          <w:sz w:val="24"/>
          <w:szCs w:val="24"/>
        </w:rPr>
        <w:t>分岗设权是</w:t>
      </w:r>
      <w:proofErr w:type="gramEnd"/>
      <w:r w:rsidRPr="00DF7717">
        <w:rPr>
          <w:rFonts w:ascii="宋体" w:eastAsia="宋体" w:hAnsi="宋体" w:cs="楷体_GB2312" w:hint="eastAsia"/>
          <w:color w:val="000000"/>
          <w:sz w:val="24"/>
          <w:szCs w:val="24"/>
        </w:rPr>
        <w:t>指对涉及经济活动、业务活动的相关岗位，</w:t>
      </w:r>
      <w:proofErr w:type="gramStart"/>
      <w:r w:rsidRPr="00DF7717">
        <w:rPr>
          <w:rFonts w:ascii="宋体" w:eastAsia="宋体" w:hAnsi="宋体" w:cs="楷体_GB2312" w:hint="eastAsia"/>
          <w:color w:val="000000"/>
          <w:sz w:val="24"/>
          <w:szCs w:val="24"/>
        </w:rPr>
        <w:t>应当依职定岗</w:t>
      </w:r>
      <w:proofErr w:type="gramEnd"/>
      <w:r w:rsidRPr="00DF7717">
        <w:rPr>
          <w:rFonts w:ascii="宋体" w:eastAsia="宋体" w:hAnsi="宋体" w:cs="楷体_GB2312" w:hint="eastAsia"/>
          <w:color w:val="000000"/>
          <w:sz w:val="24"/>
          <w:szCs w:val="24"/>
        </w:rPr>
        <w:t>、分岗定权、权责明确；分级授权是指对单位各管理层级和相关岗位，应当明确授权范围、授权对象、授权期限、授权与行权责任、一般授权与特殊授权界限。</w:t>
      </w:r>
    </w:p>
    <w:p w:rsidR="00DF7717" w:rsidRPr="00DF7717" w:rsidRDefault="00DF7717" w:rsidP="00DF7717">
      <w:pPr>
        <w:tabs>
          <w:tab w:val="left" w:pos="851"/>
        </w:tabs>
        <w:adjustRightInd w:val="0"/>
        <w:spacing w:line="360" w:lineRule="auto"/>
        <w:ind w:firstLineChars="200" w:firstLine="480"/>
        <w:rPr>
          <w:rFonts w:ascii="宋体" w:eastAsia="宋体" w:hAnsi="宋体" w:cs="Times New Roman" w:hint="eastAsia"/>
          <w:sz w:val="24"/>
          <w:szCs w:val="24"/>
        </w:rPr>
      </w:pPr>
      <w:r w:rsidRPr="00DF7717">
        <w:rPr>
          <w:rFonts w:ascii="宋体" w:eastAsia="宋体" w:hAnsi="宋体" w:cs="楷体_GB2312" w:hint="eastAsia"/>
          <w:color w:val="000000"/>
          <w:sz w:val="24"/>
          <w:szCs w:val="24"/>
        </w:rPr>
        <w:t>“三重一大”是指重大事项决策、重要干部任免、重要项目安排、大额度资金的使用。</w:t>
      </w:r>
    </w:p>
    <w:p w:rsidR="00DF7717" w:rsidRPr="00DF7717" w:rsidRDefault="00DF7717" w:rsidP="00DF7717">
      <w:pPr>
        <w:widowControl/>
        <w:tabs>
          <w:tab w:val="left" w:pos="851"/>
        </w:tabs>
        <w:adjustRightInd w:val="0"/>
        <w:spacing w:line="360" w:lineRule="auto"/>
        <w:ind w:firstLineChars="200" w:firstLine="432"/>
        <w:rPr>
          <w:rFonts w:ascii="宋体" w:eastAsia="宋体" w:hAnsi="宋体" w:cs="仿宋_GB2312" w:hint="eastAsia"/>
          <w:color w:val="000000"/>
          <w:spacing w:val="-12"/>
          <w:sz w:val="24"/>
          <w:szCs w:val="24"/>
        </w:rPr>
      </w:pPr>
      <w:r w:rsidRPr="00DF7717">
        <w:rPr>
          <w:rFonts w:ascii="宋体" w:eastAsia="宋体" w:hAnsi="宋体" w:cs="仿宋_GB2312" w:hint="eastAsia"/>
          <w:color w:val="000000"/>
          <w:spacing w:val="-12"/>
          <w:sz w:val="24"/>
          <w:szCs w:val="24"/>
        </w:rPr>
        <w:t>（四）内部控制相关问题整改情况</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本年单位内部控制评价发现问题整改情况根据内部控制评价报告以及整改文件及成果等内容填写。</w:t>
      </w:r>
    </w:p>
    <w:p w:rsidR="00DF7717" w:rsidRPr="00DF7717" w:rsidRDefault="00DF7717" w:rsidP="00DF7717">
      <w:pPr>
        <w:tabs>
          <w:tab w:val="left" w:pos="851"/>
        </w:tabs>
        <w:adjustRightInd w:val="0"/>
        <w:spacing w:line="360" w:lineRule="auto"/>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本年单位巡视发现与内部控制相关问题整改情况根据各类巡视报告及巡视整改工作报告等内容填写，仅填列与内部控制相关的问题。</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本年单位纪检监察发现与内部控制相关问题整改情况根据单位纪检监察报告及整改工作报告等内容填写，仅填列与内部控制相关的问题。</w:t>
      </w:r>
    </w:p>
    <w:p w:rsidR="00DF7717" w:rsidRPr="00DF7717" w:rsidRDefault="00DF7717" w:rsidP="00DF7717">
      <w:pPr>
        <w:tabs>
          <w:tab w:val="left" w:pos="851"/>
        </w:tabs>
        <w:adjustRightInd w:val="0"/>
        <w:spacing w:line="360" w:lineRule="auto"/>
        <w:ind w:firstLineChars="200" w:firstLine="480"/>
        <w:rPr>
          <w:rFonts w:ascii="宋体" w:eastAsia="宋体" w:hAnsi="宋体" w:cs="楷体" w:hint="eastAsia"/>
          <w:sz w:val="24"/>
          <w:szCs w:val="24"/>
        </w:rPr>
      </w:pPr>
      <w:r w:rsidRPr="00DF7717">
        <w:rPr>
          <w:rFonts w:ascii="宋体" w:eastAsia="宋体" w:hAnsi="宋体" w:cs="楷体_GB2312" w:hint="eastAsia"/>
          <w:color w:val="000000"/>
          <w:sz w:val="24"/>
          <w:szCs w:val="24"/>
        </w:rPr>
        <w:t>本年单位审计发现与内部控制相关问题整改情况根据各类审计报告及整改工作报告等内容填写，仅填列与内部控制相关的问题。</w:t>
      </w:r>
    </w:p>
    <w:p w:rsidR="00DF7717" w:rsidRPr="00DF7717" w:rsidRDefault="00DF7717" w:rsidP="00DF7717">
      <w:pPr>
        <w:widowControl/>
        <w:tabs>
          <w:tab w:val="left" w:pos="851"/>
        </w:tabs>
        <w:adjustRightInd w:val="0"/>
        <w:spacing w:line="360" w:lineRule="auto"/>
        <w:ind w:firstLineChars="200" w:firstLine="432"/>
        <w:rPr>
          <w:rFonts w:ascii="宋体" w:eastAsia="宋体" w:hAnsi="宋体" w:cs="仿宋_GB2312" w:hint="eastAsia"/>
          <w:color w:val="000000"/>
          <w:spacing w:val="-12"/>
          <w:sz w:val="24"/>
          <w:szCs w:val="24"/>
        </w:rPr>
      </w:pPr>
      <w:r w:rsidRPr="00DF7717">
        <w:rPr>
          <w:rFonts w:ascii="宋体" w:eastAsia="宋体" w:hAnsi="宋体" w:cs="仿宋_GB2312" w:hint="eastAsia"/>
          <w:color w:val="000000"/>
          <w:spacing w:val="-12"/>
          <w:sz w:val="24"/>
          <w:szCs w:val="24"/>
        </w:rPr>
        <w:t>（五）政府会计改革</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单位应当按照国家统一的会计准则制度进行账务处理，编制会计报表，并建立健全会计核算过程和财务报告编制环节的内部控制制度。</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本年单位是否按照政府会计准则制度要求开展预算会计核算和财务会计核算根据单位年度预算会计核算和财务会计核算情况勾选。</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本年编制政府部门财务报告时，部门及所属单位之间发生的经济业务或事项是否在</w:t>
      </w:r>
      <w:proofErr w:type="gramStart"/>
      <w:r w:rsidRPr="00DF7717">
        <w:rPr>
          <w:rFonts w:ascii="宋体" w:eastAsia="宋体" w:hAnsi="宋体" w:cs="楷体_GB2312" w:hint="eastAsia"/>
          <w:color w:val="000000"/>
          <w:sz w:val="24"/>
          <w:szCs w:val="24"/>
        </w:rPr>
        <w:t>抵销</w:t>
      </w:r>
      <w:proofErr w:type="gramEnd"/>
      <w:r w:rsidRPr="00DF7717">
        <w:rPr>
          <w:rFonts w:ascii="宋体" w:eastAsia="宋体" w:hAnsi="宋体" w:cs="楷体_GB2312" w:hint="eastAsia"/>
          <w:color w:val="000000"/>
          <w:sz w:val="24"/>
          <w:szCs w:val="24"/>
        </w:rPr>
        <w:t>前进行确认根据本年度政府部门财务报告编制过程中的内部</w:t>
      </w:r>
      <w:proofErr w:type="gramStart"/>
      <w:r w:rsidRPr="00DF7717">
        <w:rPr>
          <w:rFonts w:ascii="宋体" w:eastAsia="宋体" w:hAnsi="宋体" w:cs="楷体_GB2312" w:hint="eastAsia"/>
          <w:color w:val="000000"/>
          <w:sz w:val="24"/>
          <w:szCs w:val="24"/>
        </w:rPr>
        <w:t>抵销</w:t>
      </w:r>
      <w:proofErr w:type="gramEnd"/>
      <w:r w:rsidRPr="00DF7717">
        <w:rPr>
          <w:rFonts w:ascii="宋体" w:eastAsia="宋体" w:hAnsi="宋体" w:cs="楷体_GB2312" w:hint="eastAsia"/>
          <w:color w:val="000000"/>
          <w:sz w:val="24"/>
          <w:szCs w:val="24"/>
        </w:rPr>
        <w:t>情况勾选。若单位不存在内部</w:t>
      </w:r>
      <w:proofErr w:type="gramStart"/>
      <w:r w:rsidRPr="00DF7717">
        <w:rPr>
          <w:rFonts w:ascii="宋体" w:eastAsia="宋体" w:hAnsi="宋体" w:cs="楷体_GB2312" w:hint="eastAsia"/>
          <w:color w:val="000000"/>
          <w:sz w:val="24"/>
          <w:szCs w:val="24"/>
        </w:rPr>
        <w:t>抵销</w:t>
      </w:r>
      <w:proofErr w:type="gramEnd"/>
      <w:r w:rsidRPr="00DF7717">
        <w:rPr>
          <w:rFonts w:ascii="宋体" w:eastAsia="宋体" w:hAnsi="宋体" w:cs="楷体_GB2312" w:hint="eastAsia"/>
          <w:color w:val="000000"/>
          <w:sz w:val="24"/>
          <w:szCs w:val="24"/>
        </w:rPr>
        <w:t>事项，</w:t>
      </w:r>
      <w:proofErr w:type="gramStart"/>
      <w:r w:rsidRPr="00DF7717">
        <w:rPr>
          <w:rFonts w:ascii="宋体" w:eastAsia="宋体" w:hAnsi="宋体" w:cs="楷体_GB2312" w:hint="eastAsia"/>
          <w:color w:val="000000"/>
          <w:sz w:val="24"/>
          <w:szCs w:val="24"/>
        </w:rPr>
        <w:t>则勾选“不适用”</w:t>
      </w:r>
      <w:proofErr w:type="gramEnd"/>
      <w:r w:rsidRPr="00DF7717">
        <w:rPr>
          <w:rFonts w:ascii="宋体" w:eastAsia="宋体" w:hAnsi="宋体" w:cs="楷体_GB2312" w:hint="eastAsia"/>
          <w:color w:val="000000"/>
          <w:sz w:val="24"/>
          <w:szCs w:val="24"/>
        </w:rPr>
        <w:t>。</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单位是否将基本建设投资、公共基础设施、保障性住房、政府储备物资、国</w:t>
      </w:r>
      <w:r w:rsidRPr="00DF7717">
        <w:rPr>
          <w:rFonts w:ascii="宋体" w:eastAsia="宋体" w:hAnsi="宋体" w:cs="楷体_GB2312" w:hint="eastAsia"/>
          <w:color w:val="000000"/>
          <w:sz w:val="24"/>
          <w:szCs w:val="24"/>
        </w:rPr>
        <w:lastRenderedPageBreak/>
        <w:t>有文物文化资产等纳入统一账簿进行会计核算根据单位基本建设投资、公共基础设施、保障性住房、政府储备物资、国有文物文化资产核算实际情况勾选。若单位不存在相关业务，</w:t>
      </w:r>
      <w:proofErr w:type="gramStart"/>
      <w:r w:rsidRPr="00DF7717">
        <w:rPr>
          <w:rFonts w:ascii="宋体" w:eastAsia="宋体" w:hAnsi="宋体" w:cs="楷体_GB2312" w:hint="eastAsia"/>
          <w:color w:val="000000"/>
          <w:sz w:val="24"/>
          <w:szCs w:val="24"/>
        </w:rPr>
        <w:t>则勾选“不适用”</w:t>
      </w:r>
      <w:proofErr w:type="gramEnd"/>
      <w:r w:rsidRPr="00DF7717">
        <w:rPr>
          <w:rFonts w:ascii="宋体" w:eastAsia="宋体" w:hAnsi="宋体" w:cs="楷体_GB2312" w:hint="eastAsia"/>
          <w:color w:val="000000"/>
          <w:sz w:val="24"/>
          <w:szCs w:val="24"/>
        </w:rPr>
        <w:t>。</w:t>
      </w:r>
    </w:p>
    <w:p w:rsidR="00DF7717" w:rsidRPr="00DF7717" w:rsidRDefault="00DF7717" w:rsidP="00DF7717">
      <w:pPr>
        <w:tabs>
          <w:tab w:val="left" w:pos="851"/>
        </w:tabs>
        <w:adjustRightInd w:val="0"/>
        <w:spacing w:line="360" w:lineRule="auto"/>
        <w:ind w:firstLineChars="200" w:firstLine="514"/>
        <w:rPr>
          <w:rFonts w:ascii="宋体" w:eastAsia="宋体" w:hAnsi="宋体" w:cs="方正小标宋简体" w:hint="eastAsia"/>
          <w:b/>
          <w:bCs/>
          <w:color w:val="000000"/>
          <w:spacing w:val="8"/>
          <w:sz w:val="24"/>
          <w:szCs w:val="24"/>
        </w:rPr>
      </w:pPr>
      <w:r w:rsidRPr="00DF7717">
        <w:rPr>
          <w:rFonts w:ascii="宋体" w:eastAsia="宋体" w:hAnsi="宋体" w:cs="方正小标宋简体" w:hint="eastAsia"/>
          <w:b/>
          <w:bCs/>
          <w:color w:val="000000"/>
          <w:spacing w:val="8"/>
          <w:sz w:val="24"/>
          <w:szCs w:val="24"/>
        </w:rPr>
        <w:t>二、业务层面内部控制情况</w:t>
      </w:r>
    </w:p>
    <w:p w:rsidR="00DF7717" w:rsidRPr="00DF7717" w:rsidRDefault="00DF7717" w:rsidP="00DF7717">
      <w:pPr>
        <w:widowControl/>
        <w:tabs>
          <w:tab w:val="left" w:pos="851"/>
        </w:tabs>
        <w:adjustRightInd w:val="0"/>
        <w:spacing w:line="360" w:lineRule="auto"/>
        <w:ind w:firstLineChars="200" w:firstLine="432"/>
        <w:rPr>
          <w:rFonts w:ascii="宋体" w:eastAsia="宋体" w:hAnsi="宋体" w:cs="楷体_GB2312" w:hint="eastAsia"/>
          <w:color w:val="000000"/>
          <w:sz w:val="24"/>
          <w:szCs w:val="24"/>
        </w:rPr>
      </w:pPr>
      <w:r w:rsidRPr="00DF7717">
        <w:rPr>
          <w:rFonts w:ascii="宋体" w:eastAsia="宋体" w:hAnsi="宋体" w:cs="仿宋_GB2312" w:hint="eastAsia"/>
          <w:color w:val="000000"/>
          <w:spacing w:val="-12"/>
          <w:sz w:val="24"/>
          <w:szCs w:val="24"/>
        </w:rPr>
        <w:t>（一）内部控制适用的六大经济业务领域</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如单位适用某项经济业务，但本年度该业务实际未发生，也</w:t>
      </w:r>
      <w:proofErr w:type="gramStart"/>
      <w:r w:rsidRPr="00DF7717">
        <w:rPr>
          <w:rFonts w:ascii="宋体" w:eastAsia="宋体" w:hAnsi="宋体" w:cs="楷体_GB2312" w:hint="eastAsia"/>
          <w:color w:val="000000"/>
          <w:sz w:val="24"/>
          <w:szCs w:val="24"/>
        </w:rPr>
        <w:t>应勾选“适用”</w:t>
      </w:r>
      <w:proofErr w:type="gramEnd"/>
      <w:r w:rsidRPr="00DF7717">
        <w:rPr>
          <w:rFonts w:ascii="宋体" w:eastAsia="宋体" w:hAnsi="宋体" w:cs="楷体_GB2312" w:hint="eastAsia"/>
          <w:color w:val="000000"/>
          <w:sz w:val="24"/>
          <w:szCs w:val="24"/>
        </w:rPr>
        <w:t>。对于不适用的业务领域，应在佐证材料中加以说明或提供支撑材料，如加盖单位公章的说明材料等。</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政府采购是指各级国家机关、事业单位和团体组织，使用财政性资金采购依法制定的集中采购目录以内的或者采购限额标准以上的货物、工程和服务的行为。单位使用财政性资金采购的集中采购目录以外和采购限额标准以下的货物、工程和服务，即自行采购业务也应当比照政府采购业务控制程序执行。</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建设项目是指单位自行或委托其他单位进行的建造、安装活动。建造活动主要是指各种建筑的新建、改建、扩建及修缮活动，安装主要是指设备的安装工程。</w:t>
      </w:r>
    </w:p>
    <w:p w:rsidR="00DF7717" w:rsidRPr="00DF7717" w:rsidRDefault="00DF7717" w:rsidP="00DF7717">
      <w:pPr>
        <w:tabs>
          <w:tab w:val="left" w:pos="851"/>
        </w:tabs>
        <w:adjustRightInd w:val="0"/>
        <w:spacing w:line="360" w:lineRule="auto"/>
        <w:ind w:firstLineChars="200" w:firstLine="480"/>
        <w:rPr>
          <w:rFonts w:ascii="宋体" w:eastAsia="宋体" w:hAnsi="宋体" w:cs="楷体" w:hint="eastAsia"/>
          <w:sz w:val="24"/>
          <w:szCs w:val="24"/>
        </w:rPr>
      </w:pPr>
      <w:r w:rsidRPr="00DF7717">
        <w:rPr>
          <w:rFonts w:ascii="宋体" w:eastAsia="宋体" w:hAnsi="宋体" w:cs="楷体_GB2312" w:hint="eastAsia"/>
          <w:color w:val="000000"/>
          <w:sz w:val="24"/>
          <w:szCs w:val="24"/>
        </w:rPr>
        <w:t>若内部控制建设覆盖六大业务领域以外的其他业务，可填写具体业务名称。</w:t>
      </w:r>
    </w:p>
    <w:p w:rsidR="00DF7717" w:rsidRPr="00DF7717" w:rsidRDefault="00DF7717" w:rsidP="00DF7717">
      <w:pPr>
        <w:widowControl/>
        <w:tabs>
          <w:tab w:val="left" w:pos="851"/>
        </w:tabs>
        <w:adjustRightInd w:val="0"/>
        <w:spacing w:line="360" w:lineRule="auto"/>
        <w:ind w:firstLineChars="200" w:firstLine="432"/>
        <w:rPr>
          <w:rFonts w:ascii="宋体" w:eastAsia="宋体" w:hAnsi="宋体" w:cs="仿宋_GB2312" w:hint="eastAsia"/>
          <w:color w:val="000000"/>
          <w:spacing w:val="-12"/>
          <w:sz w:val="24"/>
          <w:szCs w:val="24"/>
        </w:rPr>
      </w:pPr>
      <w:r w:rsidRPr="00DF7717">
        <w:rPr>
          <w:rFonts w:ascii="宋体" w:eastAsia="宋体" w:hAnsi="宋体" w:cs="仿宋_GB2312" w:hint="eastAsia"/>
          <w:color w:val="000000"/>
          <w:spacing w:val="-12"/>
          <w:sz w:val="24"/>
          <w:szCs w:val="24"/>
        </w:rPr>
        <w:t>（二）职责分离情况</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职责分离是指对于各业务环节中的不相容职责，不得由同</w:t>
      </w:r>
      <w:proofErr w:type="gramStart"/>
      <w:r w:rsidRPr="00DF7717">
        <w:rPr>
          <w:rFonts w:ascii="宋体" w:eastAsia="宋体" w:hAnsi="宋体" w:cs="楷体_GB2312" w:hint="eastAsia"/>
          <w:color w:val="000000"/>
          <w:sz w:val="24"/>
          <w:szCs w:val="24"/>
        </w:rPr>
        <w:t>一人员</w:t>
      </w:r>
      <w:proofErr w:type="gramEnd"/>
      <w:r w:rsidRPr="00DF7717">
        <w:rPr>
          <w:rFonts w:ascii="宋体" w:eastAsia="宋体" w:hAnsi="宋体" w:cs="楷体_GB2312" w:hint="eastAsia"/>
          <w:color w:val="000000"/>
          <w:sz w:val="24"/>
          <w:szCs w:val="24"/>
        </w:rPr>
        <w:t>承担。需上</w:t>
      </w:r>
      <w:proofErr w:type="gramStart"/>
      <w:r w:rsidRPr="00DF7717">
        <w:rPr>
          <w:rFonts w:ascii="宋体" w:eastAsia="宋体" w:hAnsi="宋体" w:cs="楷体_GB2312" w:hint="eastAsia"/>
          <w:color w:val="000000"/>
          <w:sz w:val="24"/>
          <w:szCs w:val="24"/>
        </w:rPr>
        <w:t>传岗位</w:t>
      </w:r>
      <w:proofErr w:type="gramEnd"/>
      <w:r w:rsidRPr="00DF7717">
        <w:rPr>
          <w:rFonts w:ascii="宋体" w:eastAsia="宋体" w:hAnsi="宋体" w:cs="楷体_GB2312" w:hint="eastAsia"/>
          <w:color w:val="000000"/>
          <w:sz w:val="24"/>
          <w:szCs w:val="24"/>
        </w:rPr>
        <w:t>职责说明书等作为佐证材料。使用网络版填报的单位，若以前年度已经上传过相应佐证材料，则无需再次上传；若以前年度未上传或第一年使用网络版填报，则需上</w:t>
      </w:r>
      <w:proofErr w:type="gramStart"/>
      <w:r w:rsidRPr="00DF7717">
        <w:rPr>
          <w:rFonts w:ascii="宋体" w:eastAsia="宋体" w:hAnsi="宋体" w:cs="楷体_GB2312" w:hint="eastAsia"/>
          <w:color w:val="000000"/>
          <w:sz w:val="24"/>
          <w:szCs w:val="24"/>
        </w:rPr>
        <w:t>传相应</w:t>
      </w:r>
      <w:proofErr w:type="gramEnd"/>
      <w:r w:rsidRPr="00DF7717">
        <w:rPr>
          <w:rFonts w:ascii="宋体" w:eastAsia="宋体" w:hAnsi="宋体" w:cs="楷体_GB2312" w:hint="eastAsia"/>
          <w:color w:val="000000"/>
          <w:sz w:val="24"/>
          <w:szCs w:val="24"/>
        </w:rPr>
        <w:t>佐证材料。使用单机版填报的单位，需上</w:t>
      </w:r>
      <w:proofErr w:type="gramStart"/>
      <w:r w:rsidRPr="00DF7717">
        <w:rPr>
          <w:rFonts w:ascii="宋体" w:eastAsia="宋体" w:hAnsi="宋体" w:cs="楷体_GB2312" w:hint="eastAsia"/>
          <w:color w:val="000000"/>
          <w:sz w:val="24"/>
          <w:szCs w:val="24"/>
        </w:rPr>
        <w:t>传相应</w:t>
      </w:r>
      <w:proofErr w:type="gramEnd"/>
      <w:r w:rsidRPr="00DF7717">
        <w:rPr>
          <w:rFonts w:ascii="宋体" w:eastAsia="宋体" w:hAnsi="宋体" w:cs="楷体_GB2312" w:hint="eastAsia"/>
          <w:color w:val="000000"/>
          <w:sz w:val="24"/>
          <w:szCs w:val="24"/>
        </w:rPr>
        <w:t>佐证材料。</w:t>
      </w:r>
    </w:p>
    <w:p w:rsidR="00DF7717" w:rsidRPr="00DF7717" w:rsidRDefault="00DF7717" w:rsidP="00DF7717">
      <w:pPr>
        <w:widowControl/>
        <w:tabs>
          <w:tab w:val="left" w:pos="851"/>
        </w:tabs>
        <w:adjustRightInd w:val="0"/>
        <w:spacing w:line="360" w:lineRule="auto"/>
        <w:ind w:firstLineChars="200" w:firstLine="432"/>
        <w:rPr>
          <w:rFonts w:ascii="宋体" w:eastAsia="宋体" w:hAnsi="宋体" w:cs="楷体" w:hint="eastAsia"/>
          <w:sz w:val="24"/>
          <w:szCs w:val="24"/>
        </w:rPr>
      </w:pPr>
      <w:r w:rsidRPr="00DF7717">
        <w:rPr>
          <w:rFonts w:ascii="宋体" w:eastAsia="宋体" w:hAnsi="宋体" w:cs="仿宋_GB2312" w:hint="eastAsia"/>
          <w:color w:val="000000"/>
          <w:spacing w:val="-12"/>
          <w:sz w:val="24"/>
          <w:szCs w:val="24"/>
        </w:rPr>
        <w:t>（三）关键岗位轮岗情况</w:t>
      </w:r>
    </w:p>
    <w:p w:rsidR="00DF7717" w:rsidRPr="00DF7717" w:rsidRDefault="00DF7717" w:rsidP="00DF7717">
      <w:pPr>
        <w:widowControl/>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单位应当按照有关规定对关键岗位人员实行轮岗交流，明确轮岗范围、轮岗周期与轮岗方式，不具备轮岗条件的可以采用专项审计等替代措施。需上传定期轮岗（或专项审计）相关制度、轮岗记录、专项审计报告等文件作为佐证材料。</w:t>
      </w:r>
    </w:p>
    <w:p w:rsidR="00DF7717" w:rsidRPr="00DF7717" w:rsidRDefault="00DF7717" w:rsidP="00DF7717">
      <w:pPr>
        <w:widowControl/>
        <w:tabs>
          <w:tab w:val="left" w:pos="851"/>
        </w:tabs>
        <w:adjustRightInd w:val="0"/>
        <w:spacing w:line="360" w:lineRule="auto"/>
        <w:ind w:firstLineChars="200" w:firstLine="432"/>
        <w:rPr>
          <w:rFonts w:ascii="宋体" w:eastAsia="宋体" w:hAnsi="宋体" w:cs="仿宋_GB2312" w:hint="eastAsia"/>
          <w:color w:val="000000"/>
          <w:spacing w:val="-12"/>
          <w:sz w:val="24"/>
          <w:szCs w:val="24"/>
        </w:rPr>
      </w:pPr>
      <w:r w:rsidRPr="00DF7717">
        <w:rPr>
          <w:rFonts w:ascii="宋体" w:eastAsia="宋体" w:hAnsi="宋体" w:cs="仿宋_GB2312" w:hint="eastAsia"/>
          <w:color w:val="000000"/>
          <w:spacing w:val="-12"/>
          <w:sz w:val="24"/>
          <w:szCs w:val="24"/>
        </w:rPr>
        <w:t>（四）本年业务层面风险评估覆盖情况</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业务层面内部控制风险评估覆盖情况根据本年单位组织开展业务层面风险评估工作以及出具的风险评估报告或其他文件，</w:t>
      </w:r>
      <w:proofErr w:type="gramStart"/>
      <w:r w:rsidRPr="00DF7717">
        <w:rPr>
          <w:rFonts w:ascii="宋体" w:eastAsia="宋体" w:hAnsi="宋体" w:cs="楷体_GB2312" w:hint="eastAsia"/>
          <w:color w:val="000000"/>
          <w:sz w:val="24"/>
          <w:szCs w:val="24"/>
        </w:rPr>
        <w:t>逐项勾选已</w:t>
      </w:r>
      <w:proofErr w:type="gramEnd"/>
      <w:r w:rsidRPr="00DF7717">
        <w:rPr>
          <w:rFonts w:ascii="宋体" w:eastAsia="宋体" w:hAnsi="宋体" w:cs="楷体_GB2312" w:hint="eastAsia"/>
          <w:color w:val="000000"/>
          <w:sz w:val="24"/>
          <w:szCs w:val="24"/>
        </w:rPr>
        <w:t>进行内部控制风险评估的方面。需上</w:t>
      </w:r>
      <w:proofErr w:type="gramStart"/>
      <w:r w:rsidRPr="00DF7717">
        <w:rPr>
          <w:rFonts w:ascii="宋体" w:eastAsia="宋体" w:hAnsi="宋体" w:cs="楷体_GB2312" w:hint="eastAsia"/>
          <w:color w:val="000000"/>
          <w:sz w:val="24"/>
          <w:szCs w:val="24"/>
        </w:rPr>
        <w:t>传风险</w:t>
      </w:r>
      <w:proofErr w:type="gramEnd"/>
      <w:r w:rsidRPr="00DF7717">
        <w:rPr>
          <w:rFonts w:ascii="宋体" w:eastAsia="宋体" w:hAnsi="宋体" w:cs="楷体_GB2312" w:hint="eastAsia"/>
          <w:color w:val="000000"/>
          <w:sz w:val="24"/>
          <w:szCs w:val="24"/>
        </w:rPr>
        <w:t>评估报告等材料作为佐证材料。</w:t>
      </w:r>
    </w:p>
    <w:p w:rsidR="00DF7717" w:rsidRPr="00DF7717" w:rsidRDefault="00DF7717" w:rsidP="00DF7717">
      <w:pPr>
        <w:tabs>
          <w:tab w:val="left" w:pos="851"/>
        </w:tabs>
        <w:adjustRightInd w:val="0"/>
        <w:spacing w:line="360" w:lineRule="auto"/>
        <w:ind w:firstLineChars="200" w:firstLine="432"/>
        <w:rPr>
          <w:rFonts w:ascii="宋体" w:eastAsia="宋体" w:hAnsi="宋体" w:cs="仿宋_GB2312" w:hint="eastAsia"/>
          <w:color w:val="000000"/>
          <w:spacing w:val="-12"/>
          <w:sz w:val="24"/>
          <w:szCs w:val="24"/>
        </w:rPr>
      </w:pPr>
      <w:r w:rsidRPr="00DF7717">
        <w:rPr>
          <w:rFonts w:ascii="宋体" w:eastAsia="宋体" w:hAnsi="宋体" w:cs="仿宋_GB2312" w:hint="eastAsia"/>
          <w:color w:val="000000"/>
          <w:spacing w:val="-12"/>
          <w:sz w:val="24"/>
          <w:szCs w:val="24"/>
        </w:rPr>
        <w:t>（五）建立健全内部控制制度情况</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lastRenderedPageBreak/>
        <w:t>是否已建立制度和流程图根据单位内部控制制度和流程图建立情况勾选。截至2021年底单位已经建立对应业务环节（类别）的制度或流程图，</w:t>
      </w:r>
      <w:proofErr w:type="gramStart"/>
      <w:r w:rsidRPr="00DF7717">
        <w:rPr>
          <w:rFonts w:ascii="宋体" w:eastAsia="宋体" w:hAnsi="宋体" w:cs="楷体_GB2312" w:hint="eastAsia"/>
          <w:color w:val="000000"/>
          <w:sz w:val="24"/>
          <w:szCs w:val="24"/>
        </w:rPr>
        <w:t>勾选“是”</w:t>
      </w:r>
      <w:proofErr w:type="gramEnd"/>
      <w:r w:rsidRPr="00DF7717">
        <w:rPr>
          <w:rFonts w:ascii="宋体" w:eastAsia="宋体" w:hAnsi="宋体" w:cs="楷体_GB2312" w:hint="eastAsia"/>
          <w:color w:val="000000"/>
          <w:sz w:val="24"/>
          <w:szCs w:val="24"/>
        </w:rPr>
        <w:t>；若单位尚未建立对应业务环节（类别）的制度或流程图，</w:t>
      </w:r>
      <w:proofErr w:type="gramStart"/>
      <w:r w:rsidRPr="00DF7717">
        <w:rPr>
          <w:rFonts w:ascii="宋体" w:eastAsia="宋体" w:hAnsi="宋体" w:cs="楷体_GB2312" w:hint="eastAsia"/>
          <w:color w:val="000000"/>
          <w:sz w:val="24"/>
          <w:szCs w:val="24"/>
        </w:rPr>
        <w:t>勾选“否”</w:t>
      </w:r>
      <w:proofErr w:type="gramEnd"/>
      <w:r w:rsidRPr="00DF7717">
        <w:rPr>
          <w:rFonts w:ascii="宋体" w:eastAsia="宋体" w:hAnsi="宋体" w:cs="楷体_GB2312" w:hint="eastAsia"/>
          <w:color w:val="000000"/>
          <w:sz w:val="24"/>
          <w:szCs w:val="24"/>
        </w:rPr>
        <w:t>。</w:t>
      </w:r>
    </w:p>
    <w:p w:rsidR="00DF7717" w:rsidRPr="00DF7717" w:rsidRDefault="00DF7717" w:rsidP="00DF7717">
      <w:pPr>
        <w:tabs>
          <w:tab w:val="left" w:pos="851"/>
        </w:tabs>
        <w:adjustRightInd w:val="0"/>
        <w:spacing w:line="360" w:lineRule="auto"/>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本年是否更新根据单位本年内部控制制度和流程图更新情况勾选。若单位在以前年度已经建立对应业务的制度或流程图且本年进行过更新，或者单位本年首次建立对应制度或流程图，</w:t>
      </w:r>
      <w:proofErr w:type="gramStart"/>
      <w:r w:rsidRPr="00DF7717">
        <w:rPr>
          <w:rFonts w:ascii="宋体" w:eastAsia="宋体" w:hAnsi="宋体" w:cs="楷体_GB2312" w:hint="eastAsia"/>
          <w:color w:val="000000"/>
          <w:sz w:val="24"/>
          <w:szCs w:val="24"/>
        </w:rPr>
        <w:t>勾选“是”</w:t>
      </w:r>
      <w:proofErr w:type="gramEnd"/>
      <w:r w:rsidRPr="00DF7717">
        <w:rPr>
          <w:rFonts w:ascii="宋体" w:eastAsia="宋体" w:hAnsi="宋体" w:cs="楷体_GB2312" w:hint="eastAsia"/>
          <w:color w:val="000000"/>
          <w:sz w:val="24"/>
          <w:szCs w:val="24"/>
        </w:rPr>
        <w:t>，</w:t>
      </w:r>
      <w:proofErr w:type="gramStart"/>
      <w:r w:rsidRPr="00DF7717">
        <w:rPr>
          <w:rFonts w:ascii="宋体" w:eastAsia="宋体" w:hAnsi="宋体" w:cs="楷体_GB2312" w:hint="eastAsia"/>
          <w:color w:val="000000"/>
          <w:sz w:val="24"/>
          <w:szCs w:val="24"/>
        </w:rPr>
        <w:t>否则勾选“否”</w:t>
      </w:r>
      <w:proofErr w:type="gramEnd"/>
      <w:r w:rsidRPr="00DF7717">
        <w:rPr>
          <w:rFonts w:ascii="宋体" w:eastAsia="宋体" w:hAnsi="宋体" w:cs="楷体_GB2312" w:hint="eastAsia"/>
          <w:color w:val="000000"/>
          <w:sz w:val="24"/>
          <w:szCs w:val="24"/>
        </w:rPr>
        <w:t>。</w:t>
      </w:r>
    </w:p>
    <w:p w:rsidR="00DF7717" w:rsidRPr="00DF7717" w:rsidRDefault="00DF7717" w:rsidP="00DF7717">
      <w:pPr>
        <w:tabs>
          <w:tab w:val="left" w:pos="851"/>
        </w:tabs>
        <w:adjustRightInd w:val="0"/>
        <w:spacing w:line="360" w:lineRule="auto"/>
        <w:ind w:firstLineChars="200" w:firstLine="480"/>
        <w:rPr>
          <w:rFonts w:ascii="宋体" w:eastAsia="宋体" w:hAnsi="宋体" w:cs="楷体" w:hint="eastAsia"/>
          <w:sz w:val="24"/>
          <w:szCs w:val="24"/>
        </w:rPr>
      </w:pPr>
      <w:r w:rsidRPr="00DF7717">
        <w:rPr>
          <w:rFonts w:ascii="宋体" w:eastAsia="宋体" w:hAnsi="宋体" w:cs="楷体_GB2312" w:hint="eastAsia"/>
          <w:color w:val="000000"/>
          <w:sz w:val="24"/>
          <w:szCs w:val="24"/>
        </w:rPr>
        <w:t>使用网络版填报的单位，若以前年度已经上传过相应业务的内部控制制度和流程图，则本年只需上</w:t>
      </w:r>
      <w:proofErr w:type="gramStart"/>
      <w:r w:rsidRPr="00DF7717">
        <w:rPr>
          <w:rFonts w:ascii="宋体" w:eastAsia="宋体" w:hAnsi="宋体" w:cs="楷体_GB2312" w:hint="eastAsia"/>
          <w:color w:val="000000"/>
          <w:sz w:val="24"/>
          <w:szCs w:val="24"/>
        </w:rPr>
        <w:t>传进行</w:t>
      </w:r>
      <w:proofErr w:type="gramEnd"/>
      <w:r w:rsidRPr="00DF7717">
        <w:rPr>
          <w:rFonts w:ascii="宋体" w:eastAsia="宋体" w:hAnsi="宋体" w:cs="楷体_GB2312" w:hint="eastAsia"/>
          <w:color w:val="000000"/>
          <w:sz w:val="24"/>
          <w:szCs w:val="24"/>
        </w:rPr>
        <w:t>过更新或首次建立的制度或流程图作为佐证材料；若以前年度未上传过相应业务的内部控制制度和流程图，或第一年使用网络版填报，则需上</w:t>
      </w:r>
      <w:proofErr w:type="gramStart"/>
      <w:r w:rsidRPr="00DF7717">
        <w:rPr>
          <w:rFonts w:ascii="宋体" w:eastAsia="宋体" w:hAnsi="宋体" w:cs="楷体_GB2312" w:hint="eastAsia"/>
          <w:color w:val="000000"/>
          <w:sz w:val="24"/>
          <w:szCs w:val="24"/>
        </w:rPr>
        <w:t>传相应</w:t>
      </w:r>
      <w:proofErr w:type="gramEnd"/>
      <w:r w:rsidRPr="00DF7717">
        <w:rPr>
          <w:rFonts w:ascii="宋体" w:eastAsia="宋体" w:hAnsi="宋体" w:cs="楷体_GB2312" w:hint="eastAsia"/>
          <w:color w:val="000000"/>
          <w:sz w:val="24"/>
          <w:szCs w:val="24"/>
        </w:rPr>
        <w:t>业务的内部控制制度和流程图作为佐证材料。使用单机版填报的单位，需上</w:t>
      </w:r>
      <w:proofErr w:type="gramStart"/>
      <w:r w:rsidRPr="00DF7717">
        <w:rPr>
          <w:rFonts w:ascii="宋体" w:eastAsia="宋体" w:hAnsi="宋体" w:cs="楷体_GB2312" w:hint="eastAsia"/>
          <w:color w:val="000000"/>
          <w:sz w:val="24"/>
          <w:szCs w:val="24"/>
        </w:rPr>
        <w:t>传相应</w:t>
      </w:r>
      <w:proofErr w:type="gramEnd"/>
      <w:r w:rsidRPr="00DF7717">
        <w:rPr>
          <w:rFonts w:ascii="宋体" w:eastAsia="宋体" w:hAnsi="宋体" w:cs="楷体_GB2312" w:hint="eastAsia"/>
          <w:color w:val="000000"/>
          <w:sz w:val="24"/>
          <w:szCs w:val="24"/>
        </w:rPr>
        <w:t>业务的内部控制制度和流程图作为佐证材料。</w:t>
      </w:r>
    </w:p>
    <w:p w:rsidR="00DF7717" w:rsidRPr="00DF7717" w:rsidRDefault="00DF7717" w:rsidP="00DF7717">
      <w:pPr>
        <w:widowControl/>
        <w:tabs>
          <w:tab w:val="left" w:pos="851"/>
        </w:tabs>
        <w:adjustRightInd w:val="0"/>
        <w:spacing w:line="360" w:lineRule="auto"/>
        <w:ind w:firstLineChars="200" w:firstLine="432"/>
        <w:rPr>
          <w:rFonts w:ascii="宋体" w:eastAsia="宋体" w:hAnsi="宋体" w:cs="仿宋_GB2312" w:hint="eastAsia"/>
          <w:color w:val="000000"/>
          <w:spacing w:val="-12"/>
          <w:sz w:val="24"/>
          <w:szCs w:val="24"/>
        </w:rPr>
      </w:pPr>
      <w:r w:rsidRPr="00DF7717">
        <w:rPr>
          <w:rFonts w:ascii="宋体" w:eastAsia="宋体" w:hAnsi="宋体" w:cs="仿宋_GB2312" w:hint="eastAsia"/>
          <w:color w:val="000000"/>
          <w:spacing w:val="-12"/>
          <w:sz w:val="24"/>
          <w:szCs w:val="24"/>
        </w:rPr>
        <w:t>（六）内部控制制度执行情况</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根据单位内部控制管理制度、业务表单与文件、信息系统数据等材料填写。所填数据中，金额类指标以“元”为单位。</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1.事前绩效评估执行情况中的“本年新增重大项目数量”是指2021年单位新设立的非常态化、非延续性的重大项目数量，重大项目衡量标准由各单位根据实际情况界定；“本年已开展事前绩效评估的新增重大项目数量”是指单位组织或由主管部门统一组织的针对2021年新设立的重大项目开展事前绩效评估的项目数量。预算项目是指非基本支出的二级预算项目。</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2.项目支出绩效目标管理情况中的“本年项目总数”是指经批复的2021年单位正在执行的项目数量；“本年已开展绩效目标管理的项目数量”是指单位2021年执行绩效目标管理的项目数量。</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3.预算绩效运行监控执行情况中的“本年已开展预算绩效运行监控的项目数量”是指单位针对2021年执行项目开展绩效运行监控的项目数量。</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4.预算绩效自评执行情况中的“本年已开展预算绩效自评的项目数量”是指单位针对2021年执行项目开展绩效自评的项目数量（包括委托第三方开展绩效评价的项目）。</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以上1-4需上</w:t>
      </w:r>
      <w:proofErr w:type="gramStart"/>
      <w:r w:rsidRPr="00DF7717">
        <w:rPr>
          <w:rFonts w:ascii="宋体" w:eastAsia="宋体" w:hAnsi="宋体" w:cs="楷体_GB2312" w:hint="eastAsia"/>
          <w:color w:val="000000"/>
          <w:sz w:val="24"/>
          <w:szCs w:val="24"/>
        </w:rPr>
        <w:t>传单位</w:t>
      </w:r>
      <w:proofErr w:type="gramEnd"/>
      <w:r w:rsidRPr="00DF7717">
        <w:rPr>
          <w:rFonts w:ascii="宋体" w:eastAsia="宋体" w:hAnsi="宋体" w:cs="楷体_GB2312" w:hint="eastAsia"/>
          <w:color w:val="000000"/>
          <w:sz w:val="24"/>
          <w:szCs w:val="24"/>
        </w:rPr>
        <w:t>正在执行的预算项目清单作为佐证材料，清单中需至少包括以下信息：项目名称、项目代码、是否为本年新增重大项目、是否已开展事</w:t>
      </w:r>
      <w:r w:rsidRPr="00DF7717">
        <w:rPr>
          <w:rFonts w:ascii="宋体" w:eastAsia="宋体" w:hAnsi="宋体" w:cs="楷体_GB2312" w:hint="eastAsia"/>
          <w:color w:val="000000"/>
          <w:sz w:val="24"/>
          <w:szCs w:val="24"/>
        </w:rPr>
        <w:lastRenderedPageBreak/>
        <w:t>前绩效评估、是否已开展绩效目标管理、是否已开展预算绩效运行监控、是否已开展预算绩效自评。</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5.非税收入管</w:t>
      </w:r>
      <w:proofErr w:type="gramStart"/>
      <w:r w:rsidRPr="00DF7717">
        <w:rPr>
          <w:rFonts w:ascii="宋体" w:eastAsia="宋体" w:hAnsi="宋体" w:cs="楷体_GB2312" w:hint="eastAsia"/>
          <w:color w:val="000000"/>
          <w:sz w:val="24"/>
          <w:szCs w:val="24"/>
        </w:rPr>
        <w:t>控情况</w:t>
      </w:r>
      <w:proofErr w:type="gramEnd"/>
      <w:r w:rsidRPr="00DF7717">
        <w:rPr>
          <w:rFonts w:ascii="宋体" w:eastAsia="宋体" w:hAnsi="宋体" w:cs="楷体_GB2312" w:hint="eastAsia"/>
          <w:color w:val="000000"/>
          <w:sz w:val="24"/>
          <w:szCs w:val="24"/>
        </w:rPr>
        <w:t>中的“本年应上缴非税收入”是指决算报表的《非税收入征缴情况表》（</w:t>
      </w:r>
      <w:proofErr w:type="gramStart"/>
      <w:r w:rsidRPr="00DF7717">
        <w:rPr>
          <w:rFonts w:ascii="宋体" w:eastAsia="宋体" w:hAnsi="宋体" w:cs="楷体_GB2312" w:hint="eastAsia"/>
          <w:color w:val="000000"/>
          <w:sz w:val="24"/>
          <w:szCs w:val="24"/>
        </w:rPr>
        <w:t>财决附</w:t>
      </w:r>
      <w:proofErr w:type="gramEnd"/>
      <w:r w:rsidRPr="00DF7717">
        <w:rPr>
          <w:rFonts w:ascii="宋体" w:eastAsia="宋体" w:hAnsi="宋体" w:cs="楷体_GB2312" w:hint="eastAsia"/>
          <w:color w:val="000000"/>
          <w:sz w:val="24"/>
          <w:szCs w:val="24"/>
        </w:rPr>
        <w:t>04表）中纳入预算管理以及纳入财政专户管理的非税收入合计数，即表第2栏次第1行合计数加第7栏次第1行合计数（单位：元）；“本年实际上缴非税收入”是指决算报表的《非税收入征缴情况表》（</w:t>
      </w:r>
      <w:proofErr w:type="gramStart"/>
      <w:r w:rsidRPr="00DF7717">
        <w:rPr>
          <w:rFonts w:ascii="宋体" w:eastAsia="宋体" w:hAnsi="宋体" w:cs="楷体_GB2312" w:hint="eastAsia"/>
          <w:color w:val="000000"/>
          <w:sz w:val="24"/>
          <w:szCs w:val="24"/>
        </w:rPr>
        <w:t>财决附</w:t>
      </w:r>
      <w:proofErr w:type="gramEnd"/>
      <w:r w:rsidRPr="00DF7717">
        <w:rPr>
          <w:rFonts w:ascii="宋体" w:eastAsia="宋体" w:hAnsi="宋体" w:cs="楷体_GB2312" w:hint="eastAsia"/>
          <w:color w:val="000000"/>
          <w:sz w:val="24"/>
          <w:szCs w:val="24"/>
        </w:rPr>
        <w:t>04表）中纳入预算管理的已缴国库小计数及纳入财政专户管理的已缴财政</w:t>
      </w:r>
      <w:proofErr w:type="gramStart"/>
      <w:r w:rsidRPr="00DF7717">
        <w:rPr>
          <w:rFonts w:ascii="宋体" w:eastAsia="宋体" w:hAnsi="宋体" w:cs="楷体_GB2312" w:hint="eastAsia"/>
          <w:color w:val="000000"/>
          <w:sz w:val="24"/>
          <w:szCs w:val="24"/>
        </w:rPr>
        <w:t>专户小计数</w:t>
      </w:r>
      <w:proofErr w:type="gramEnd"/>
      <w:r w:rsidRPr="00DF7717">
        <w:rPr>
          <w:rFonts w:ascii="宋体" w:eastAsia="宋体" w:hAnsi="宋体" w:cs="楷体_GB2312" w:hint="eastAsia"/>
          <w:color w:val="000000"/>
          <w:sz w:val="24"/>
          <w:szCs w:val="24"/>
        </w:rPr>
        <w:t>之和，即表第3栏次第1行合计数加第8栏次第1行合计数（单位：元）。</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6.支出预决算对比情况中的“本年支出预算金额”是指本年决算报表的《收入支出决算总表》（</w:t>
      </w:r>
      <w:proofErr w:type="gramStart"/>
      <w:r w:rsidRPr="00DF7717">
        <w:rPr>
          <w:rFonts w:ascii="宋体" w:eastAsia="宋体" w:hAnsi="宋体" w:cs="楷体_GB2312" w:hint="eastAsia"/>
          <w:color w:val="000000"/>
          <w:sz w:val="24"/>
          <w:szCs w:val="24"/>
        </w:rPr>
        <w:t>财决</w:t>
      </w:r>
      <w:proofErr w:type="gramEnd"/>
      <w:r w:rsidRPr="00DF7717">
        <w:rPr>
          <w:rFonts w:ascii="宋体" w:eastAsia="宋体" w:hAnsi="宋体" w:cs="楷体_GB2312" w:hint="eastAsia"/>
          <w:color w:val="000000"/>
          <w:sz w:val="24"/>
          <w:szCs w:val="24"/>
        </w:rPr>
        <w:t>01表）中本年支出的调整预算数，即表第8栏次第84行合计数（单位：元）；“本年实际支出总额”是指2021年决算报表的《收入支出决算总表》（</w:t>
      </w:r>
      <w:proofErr w:type="gramStart"/>
      <w:r w:rsidRPr="00DF7717">
        <w:rPr>
          <w:rFonts w:ascii="宋体" w:eastAsia="宋体" w:hAnsi="宋体" w:cs="楷体_GB2312" w:hint="eastAsia"/>
          <w:color w:val="000000"/>
          <w:sz w:val="24"/>
          <w:szCs w:val="24"/>
        </w:rPr>
        <w:t>财决</w:t>
      </w:r>
      <w:proofErr w:type="gramEnd"/>
      <w:r w:rsidRPr="00DF7717">
        <w:rPr>
          <w:rFonts w:ascii="宋体" w:eastAsia="宋体" w:hAnsi="宋体" w:cs="楷体_GB2312" w:hint="eastAsia"/>
          <w:color w:val="000000"/>
          <w:sz w:val="24"/>
          <w:szCs w:val="24"/>
        </w:rPr>
        <w:t>01表）中本年支出的决算数，即表第9栏次第84行合计数（单位：元）。</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7.“三公”经费支出上下年对比情况中的“上年‘三公’经费决算数”是指2020年决算报表的《机构运行信息表》（</w:t>
      </w:r>
      <w:proofErr w:type="gramStart"/>
      <w:r w:rsidRPr="00DF7717">
        <w:rPr>
          <w:rFonts w:ascii="宋体" w:eastAsia="宋体" w:hAnsi="宋体" w:cs="楷体_GB2312" w:hint="eastAsia"/>
          <w:color w:val="000000"/>
          <w:sz w:val="24"/>
          <w:szCs w:val="24"/>
        </w:rPr>
        <w:t>财决附</w:t>
      </w:r>
      <w:proofErr w:type="gramEnd"/>
      <w:r w:rsidRPr="00DF7717">
        <w:rPr>
          <w:rFonts w:ascii="宋体" w:eastAsia="宋体" w:hAnsi="宋体" w:cs="楷体_GB2312" w:hint="eastAsia"/>
          <w:color w:val="000000"/>
          <w:sz w:val="24"/>
          <w:szCs w:val="24"/>
        </w:rPr>
        <w:t>03表）中“三公”经费支出的支出合计数，即表第2栏次第2行统计数（单位：元）；“本年‘三公’经费决算数”是指2021年决算报表的《机构运行信息表》（</w:t>
      </w:r>
      <w:proofErr w:type="gramStart"/>
      <w:r w:rsidRPr="00DF7717">
        <w:rPr>
          <w:rFonts w:ascii="宋体" w:eastAsia="宋体" w:hAnsi="宋体" w:cs="楷体_GB2312" w:hint="eastAsia"/>
          <w:color w:val="000000"/>
          <w:sz w:val="24"/>
          <w:szCs w:val="24"/>
        </w:rPr>
        <w:t>财决附</w:t>
      </w:r>
      <w:proofErr w:type="gramEnd"/>
      <w:r w:rsidRPr="00DF7717">
        <w:rPr>
          <w:rFonts w:ascii="宋体" w:eastAsia="宋体" w:hAnsi="宋体" w:cs="楷体_GB2312" w:hint="eastAsia"/>
          <w:color w:val="000000"/>
          <w:sz w:val="24"/>
          <w:szCs w:val="24"/>
        </w:rPr>
        <w:t>03表）中“三公”经费支出的支出合计数，即表第2栏次第2行统计数（单位：元）。</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8.政府采购预算完成情况中的“本年计划采购金额”是指本年单位预算批复中的政府采购预算金额和采购预算调整金额的合计数（单位：元）；“本年实际采购金额”是指实际完成的政府采购金额，即采购决算金额，根据决算报表《机构运行信息表》（</w:t>
      </w:r>
      <w:proofErr w:type="gramStart"/>
      <w:r w:rsidRPr="00DF7717">
        <w:rPr>
          <w:rFonts w:ascii="宋体" w:eastAsia="宋体" w:hAnsi="宋体" w:cs="楷体_GB2312" w:hint="eastAsia"/>
          <w:color w:val="000000"/>
          <w:sz w:val="24"/>
          <w:szCs w:val="24"/>
        </w:rPr>
        <w:t>财决附</w:t>
      </w:r>
      <w:proofErr w:type="gramEnd"/>
      <w:r w:rsidRPr="00DF7717">
        <w:rPr>
          <w:rFonts w:ascii="宋体" w:eastAsia="宋体" w:hAnsi="宋体" w:cs="楷体_GB2312" w:hint="eastAsia"/>
          <w:color w:val="000000"/>
          <w:sz w:val="24"/>
          <w:szCs w:val="24"/>
        </w:rPr>
        <w:t>03表）第3栏次第43行“政府采购支出合计”的统计数（单位：元）填列。</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9.资产账实相符程度中的“年末总资产账面金额”是指单位国有资产报表中资产价值年末数，根据国有资产报表《资产负债表》（财资01表）中第2栏次第1行资产合计期末数（单位：元）填列；“年末资产清查总额”是指单位资产清查报告或盘点表中统计的年末单位资产价值总金额（单位：元）。需上</w:t>
      </w:r>
      <w:proofErr w:type="gramStart"/>
      <w:r w:rsidRPr="00DF7717">
        <w:rPr>
          <w:rFonts w:ascii="宋体" w:eastAsia="宋体" w:hAnsi="宋体" w:cs="楷体_GB2312" w:hint="eastAsia"/>
          <w:color w:val="000000"/>
          <w:sz w:val="24"/>
          <w:szCs w:val="24"/>
        </w:rPr>
        <w:t>传单位资产</w:t>
      </w:r>
      <w:proofErr w:type="gramEnd"/>
      <w:r w:rsidRPr="00DF7717">
        <w:rPr>
          <w:rFonts w:ascii="宋体" w:eastAsia="宋体" w:hAnsi="宋体" w:cs="楷体_GB2312" w:hint="eastAsia"/>
          <w:color w:val="000000"/>
          <w:sz w:val="24"/>
          <w:szCs w:val="24"/>
        </w:rPr>
        <w:t>清查报告或盘点表作为佐证材料。</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10.固定资产处置规范程度中的“本年固定资产减少额”是指单位国有资产</w:t>
      </w:r>
      <w:r w:rsidRPr="00DF7717">
        <w:rPr>
          <w:rFonts w:ascii="宋体" w:eastAsia="宋体" w:hAnsi="宋体" w:cs="楷体_GB2312" w:hint="eastAsia"/>
          <w:color w:val="000000"/>
          <w:sz w:val="24"/>
          <w:szCs w:val="24"/>
        </w:rPr>
        <w:lastRenderedPageBreak/>
        <w:t>报表中《资产处置情况表》（财资10表）中本期减少的固定资产账面原值，即表第6栏次第1行固定资产原值小计数（单位：元）；“本年固定资产处置审批金额”是</w:t>
      </w:r>
      <w:proofErr w:type="gramStart"/>
      <w:r w:rsidRPr="00DF7717">
        <w:rPr>
          <w:rFonts w:ascii="宋体" w:eastAsia="宋体" w:hAnsi="宋体" w:cs="楷体_GB2312" w:hint="eastAsia"/>
          <w:color w:val="000000"/>
          <w:sz w:val="24"/>
          <w:szCs w:val="24"/>
        </w:rPr>
        <w:t>指严格</w:t>
      </w:r>
      <w:proofErr w:type="gramEnd"/>
      <w:r w:rsidRPr="00DF7717">
        <w:rPr>
          <w:rFonts w:ascii="宋体" w:eastAsia="宋体" w:hAnsi="宋体" w:cs="楷体_GB2312" w:hint="eastAsia"/>
          <w:color w:val="000000"/>
          <w:sz w:val="24"/>
          <w:szCs w:val="24"/>
        </w:rPr>
        <w:t>按照单位国有资产业务管理制度中规定的资产处置审批权限及程序，实际审批的固定资产处置金额（单位：元）（本指标考核范围不包含固定资产出租出借涉及的金额）。该指标建议参考资产登记表、资产处置审批单、单位国有资产报表中的资产处置情况表等资料填写。需上传审核后的资产处置审批单（审批单数量大于5份的单位，抽取5份；审批单数量小于或等于5份的单位，全部上传）作为佐证材料。</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11.项目投资计划完成情况中的“本年年度投资计划总额”是指以预算年度为统计口径的基本建设类项目计划投资金额（单位：元），包括发展改革</w:t>
      </w:r>
      <w:proofErr w:type="gramStart"/>
      <w:r w:rsidRPr="00DF7717">
        <w:rPr>
          <w:rFonts w:ascii="宋体" w:eastAsia="宋体" w:hAnsi="宋体" w:cs="楷体_GB2312" w:hint="eastAsia"/>
          <w:color w:val="000000"/>
          <w:sz w:val="24"/>
          <w:szCs w:val="24"/>
        </w:rPr>
        <w:t>委安排</w:t>
      </w:r>
      <w:proofErr w:type="gramEnd"/>
      <w:r w:rsidRPr="00DF7717">
        <w:rPr>
          <w:rFonts w:ascii="宋体" w:eastAsia="宋体" w:hAnsi="宋体" w:cs="楷体_GB2312" w:hint="eastAsia"/>
          <w:color w:val="000000"/>
          <w:sz w:val="24"/>
          <w:szCs w:val="24"/>
        </w:rPr>
        <w:t>的基建项目、同级财政安排的基建项目、其他主管部门安排的基建项目。该指标建议参考投资计划表、项目概预算表等资料填写；“本年年度实际投资额”是指本年度决算报表中基本建设类项目支出决算金额，根据决算报表《项目收入支出决算表》（</w:t>
      </w:r>
      <w:proofErr w:type="gramStart"/>
      <w:r w:rsidRPr="00DF7717">
        <w:rPr>
          <w:rFonts w:ascii="宋体" w:eastAsia="宋体" w:hAnsi="宋体" w:cs="楷体_GB2312" w:hint="eastAsia"/>
          <w:color w:val="000000"/>
          <w:sz w:val="24"/>
          <w:szCs w:val="24"/>
        </w:rPr>
        <w:t>财决</w:t>
      </w:r>
      <w:proofErr w:type="gramEnd"/>
      <w:r w:rsidRPr="00DF7717">
        <w:rPr>
          <w:rFonts w:ascii="宋体" w:eastAsia="宋体" w:hAnsi="宋体" w:cs="楷体_GB2312" w:hint="eastAsia"/>
          <w:color w:val="000000"/>
          <w:sz w:val="24"/>
          <w:szCs w:val="24"/>
        </w:rPr>
        <w:t>06表）“基建项目属性”为“发展改革委安排的基建项目”、“同级财政安排的基建项目”、“其他主管部门安排的基建项目”的支出数合计（单位：元）填列。需上</w:t>
      </w:r>
      <w:proofErr w:type="gramStart"/>
      <w:r w:rsidRPr="00DF7717">
        <w:rPr>
          <w:rFonts w:ascii="宋体" w:eastAsia="宋体" w:hAnsi="宋体" w:cs="楷体_GB2312" w:hint="eastAsia"/>
          <w:color w:val="000000"/>
          <w:sz w:val="24"/>
          <w:szCs w:val="24"/>
        </w:rPr>
        <w:t>传投资</w:t>
      </w:r>
      <w:proofErr w:type="gramEnd"/>
      <w:r w:rsidRPr="00DF7717">
        <w:rPr>
          <w:rFonts w:ascii="宋体" w:eastAsia="宋体" w:hAnsi="宋体" w:cs="楷体_GB2312" w:hint="eastAsia"/>
          <w:color w:val="000000"/>
          <w:sz w:val="24"/>
          <w:szCs w:val="24"/>
        </w:rPr>
        <w:t>计划表或项目概预算表（项目数量大于5个的单位，抽取5份；项目数量小于或等于5个的单位，全部上传）作为佐证材料。</w:t>
      </w:r>
    </w:p>
    <w:p w:rsidR="00DF7717" w:rsidRPr="00DF7717" w:rsidRDefault="00DF7717" w:rsidP="00DF7717">
      <w:pPr>
        <w:tabs>
          <w:tab w:val="left" w:pos="851"/>
        </w:tabs>
        <w:adjustRightInd w:val="0"/>
        <w:spacing w:line="360" w:lineRule="auto"/>
        <w:ind w:firstLineChars="200" w:firstLine="480"/>
        <w:rPr>
          <w:rFonts w:ascii="宋体" w:eastAsia="宋体" w:hAnsi="宋体" w:cs="楷体" w:hint="eastAsia"/>
          <w:sz w:val="24"/>
          <w:szCs w:val="24"/>
        </w:rPr>
      </w:pPr>
      <w:r w:rsidRPr="00DF7717">
        <w:rPr>
          <w:rFonts w:ascii="宋体" w:eastAsia="宋体" w:hAnsi="宋体" w:cs="楷体_GB2312" w:hint="eastAsia"/>
          <w:color w:val="000000"/>
          <w:sz w:val="24"/>
          <w:szCs w:val="24"/>
        </w:rPr>
        <w:t>12.合同订立规范情况中的“本年合同订立数”是指单位本年度签订的全部合同个数；“本年经合法性审查的合同数”是指在已签订的合同中，严格执行审核审批程序的合同，其中具有重大影响的合同需有法</w:t>
      </w:r>
      <w:proofErr w:type="gramStart"/>
      <w:r w:rsidRPr="00DF7717">
        <w:rPr>
          <w:rFonts w:ascii="宋体" w:eastAsia="宋体" w:hAnsi="宋体" w:cs="楷体_GB2312" w:hint="eastAsia"/>
          <w:color w:val="000000"/>
          <w:sz w:val="24"/>
          <w:szCs w:val="24"/>
        </w:rPr>
        <w:t>务</w:t>
      </w:r>
      <w:proofErr w:type="gramEnd"/>
      <w:r w:rsidRPr="00DF7717">
        <w:rPr>
          <w:rFonts w:ascii="宋体" w:eastAsia="宋体" w:hAnsi="宋体" w:cs="楷体_GB2312" w:hint="eastAsia"/>
          <w:color w:val="000000"/>
          <w:sz w:val="24"/>
          <w:szCs w:val="24"/>
        </w:rPr>
        <w:t>人员参与审批并签字。该指标建议参考合同文本、合同台账等资料填写。需上传审核后的合同申请审批单（合同数量大于5个的单位，抽取5份；合同数量小于或等于5个的单位，全部上传）作为佐证材料。</w:t>
      </w:r>
    </w:p>
    <w:p w:rsidR="00DF7717" w:rsidRPr="00DF7717" w:rsidRDefault="00DF7717" w:rsidP="00DF7717">
      <w:pPr>
        <w:tabs>
          <w:tab w:val="left" w:pos="851"/>
        </w:tabs>
        <w:adjustRightInd w:val="0"/>
        <w:spacing w:line="360" w:lineRule="auto"/>
        <w:ind w:firstLineChars="200" w:firstLine="514"/>
        <w:rPr>
          <w:rFonts w:ascii="宋体" w:eastAsia="宋体" w:hAnsi="宋体" w:cs="方正小标宋简体" w:hint="eastAsia"/>
          <w:b/>
          <w:bCs/>
          <w:color w:val="000000"/>
          <w:spacing w:val="8"/>
          <w:sz w:val="24"/>
          <w:szCs w:val="24"/>
        </w:rPr>
      </w:pPr>
      <w:r w:rsidRPr="00DF7717">
        <w:rPr>
          <w:rFonts w:ascii="宋体" w:eastAsia="宋体" w:hAnsi="宋体" w:cs="方正小标宋简体" w:hint="eastAsia"/>
          <w:b/>
          <w:bCs/>
          <w:color w:val="000000"/>
          <w:spacing w:val="8"/>
          <w:sz w:val="24"/>
          <w:szCs w:val="24"/>
        </w:rPr>
        <w:t>四、内部控制信息化情况</w:t>
      </w:r>
    </w:p>
    <w:p w:rsidR="00DF7717" w:rsidRPr="00DF7717" w:rsidRDefault="00DF7717" w:rsidP="00DF7717">
      <w:pPr>
        <w:tabs>
          <w:tab w:val="left" w:pos="851"/>
        </w:tabs>
        <w:adjustRightInd w:val="0"/>
        <w:spacing w:line="360" w:lineRule="auto"/>
        <w:ind w:firstLineChars="200" w:firstLine="480"/>
        <w:rPr>
          <w:rFonts w:ascii="宋体" w:eastAsia="宋体" w:hAnsi="宋体" w:cs="楷体_GB2312" w:hint="eastAsia"/>
          <w:color w:val="000000"/>
          <w:sz w:val="24"/>
          <w:szCs w:val="24"/>
        </w:rPr>
      </w:pPr>
      <w:r w:rsidRPr="00DF7717">
        <w:rPr>
          <w:rFonts w:ascii="宋体" w:eastAsia="宋体" w:hAnsi="宋体" w:cs="楷体_GB2312" w:hint="eastAsia"/>
          <w:color w:val="000000"/>
          <w:sz w:val="24"/>
          <w:szCs w:val="24"/>
        </w:rPr>
        <w:t>内部控制信息化建设是指运用信息化手段将内部控制关键点嵌入业务系统中。对于只具有报表编报或信息记录功能的系统（模块），如部门预算管理系统（财政版）、部门决算管理系统、行政事业单位资产管理信息系统（财政版）、政府财务报告管理系统、国库集中支付系统、政府会计核算系统、行政事业单位内部控制报告填报系统、与业务无关的内部控制工作辅助软件等未嵌入单位经济业</w:t>
      </w:r>
      <w:r w:rsidRPr="00DF7717">
        <w:rPr>
          <w:rFonts w:ascii="宋体" w:eastAsia="宋体" w:hAnsi="宋体" w:cs="楷体_GB2312" w:hint="eastAsia"/>
          <w:color w:val="000000"/>
          <w:sz w:val="24"/>
          <w:szCs w:val="24"/>
        </w:rPr>
        <w:lastRenderedPageBreak/>
        <w:t>务及其内部控制流程的系统，不属于内部控制信息化的组成模块。单位内部控制信息化模块联通是指不同业务的系统模块之间的数据信息能够同步更新与实时共享。需上</w:t>
      </w:r>
      <w:proofErr w:type="gramStart"/>
      <w:r w:rsidRPr="00DF7717">
        <w:rPr>
          <w:rFonts w:ascii="宋体" w:eastAsia="宋体" w:hAnsi="宋体" w:cs="楷体_GB2312" w:hint="eastAsia"/>
          <w:color w:val="000000"/>
          <w:sz w:val="24"/>
          <w:szCs w:val="24"/>
        </w:rPr>
        <w:t>传内部</w:t>
      </w:r>
      <w:proofErr w:type="gramEnd"/>
      <w:r w:rsidRPr="00DF7717">
        <w:rPr>
          <w:rFonts w:ascii="宋体" w:eastAsia="宋体" w:hAnsi="宋体" w:cs="楷体_GB2312" w:hint="eastAsia"/>
          <w:color w:val="000000"/>
          <w:sz w:val="24"/>
          <w:szCs w:val="24"/>
        </w:rPr>
        <w:t>控制信息系统设计文档及系统截图作为佐证材料。</w:t>
      </w:r>
    </w:p>
    <w:p w:rsidR="00216496" w:rsidRPr="00DF7717" w:rsidRDefault="00216496"/>
    <w:sectPr w:rsidR="00216496" w:rsidRPr="00DF771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00"/>
    <w:family w:val="auto"/>
    <w:pitch w:val="default"/>
    <w:sig w:usb0="A00002BF" w:usb1="184F6CFA" w:usb2="00000012" w:usb3="00000000" w:csb0="00040001" w:csb1="00000000"/>
  </w:font>
  <w:font w:name="楷体_GB2312">
    <w:charset w:val="86"/>
    <w:family w:val="modern"/>
    <w:pitch w:val="fixed"/>
    <w:sig w:usb0="00000001"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F7717"/>
    <w:rsid w:val="00216496"/>
    <w:rsid w:val="00DF771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1"/>
    <w:qFormat/>
    <w:rsid w:val="00DF7717"/>
    <w:pPr>
      <w:adjustRightInd w:val="0"/>
      <w:jc w:val="left"/>
    </w:pPr>
    <w:rPr>
      <w:rFonts w:ascii="Times New Roman" w:eastAsia="宋体" w:hAnsi="Times New Roman" w:cs="Times New Roman"/>
      <w:szCs w:val="20"/>
    </w:rPr>
  </w:style>
  <w:style w:type="character" w:customStyle="1" w:styleId="Char">
    <w:name w:val="正文文本 Char"/>
    <w:basedOn w:val="a0"/>
    <w:link w:val="a3"/>
    <w:uiPriority w:val="99"/>
    <w:semiHidden/>
    <w:rsid w:val="00DF7717"/>
  </w:style>
  <w:style w:type="paragraph" w:styleId="a4">
    <w:name w:val="List Paragraph"/>
    <w:basedOn w:val="a"/>
    <w:uiPriority w:val="34"/>
    <w:qFormat/>
    <w:rsid w:val="00DF7717"/>
    <w:pPr>
      <w:ind w:firstLineChars="200" w:firstLine="420"/>
    </w:pPr>
    <w:rPr>
      <w:rFonts w:ascii="Times New Roman" w:eastAsia="宋体" w:hAnsi="Times New Roman" w:cs="Times New Roman"/>
      <w:szCs w:val="24"/>
    </w:rPr>
  </w:style>
  <w:style w:type="character" w:customStyle="1" w:styleId="Char1">
    <w:name w:val="正文文本 Char1"/>
    <w:link w:val="a3"/>
    <w:qFormat/>
    <w:locked/>
    <w:rsid w:val="00DF7717"/>
    <w:rPr>
      <w:rFonts w:ascii="Times New Roman" w:eastAsia="宋体" w:hAnsi="Times New Roman" w:cs="Times New Roman"/>
      <w:szCs w:val="20"/>
    </w:rPr>
  </w:style>
</w:styles>
</file>

<file path=word/webSettings.xml><?xml version="1.0" encoding="utf-8"?>
<w:webSettings xmlns:r="http://schemas.openxmlformats.org/officeDocument/2006/relationships" xmlns:w="http://schemas.openxmlformats.org/wordprocessingml/2006/main">
  <w:divs>
    <w:div w:id="204341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775</Words>
  <Characters>4418</Characters>
  <Application>Microsoft Office Word</Application>
  <DocSecurity>0</DocSecurity>
  <Lines>36</Lines>
  <Paragraphs>10</Paragraphs>
  <ScaleCrop>false</ScaleCrop>
  <Company/>
  <LinksUpToDate>false</LinksUpToDate>
  <CharactersWithSpaces>5183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董子涵</dc:creator>
  <cp:keywords/>
  <dc:description/>
  <cp:lastModifiedBy>董子涵</cp:lastModifiedBy>
  <cp:revision>2</cp:revision>
  <dcterms:created xsi:type="dcterms:W3CDTF">2022-05-25T08:06:00Z</dcterms:created>
  <dcterms:modified xsi:type="dcterms:W3CDTF">2022-05-25T08:07:00Z</dcterms:modified>
</cp:coreProperties>
</file>