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color w:val="auto"/>
          <w:sz w:val="28"/>
          <w:szCs w:val="28"/>
        </w:rPr>
      </w:pPr>
      <w:bookmarkStart w:id="0" w:name="_GoBack"/>
      <w:r>
        <w:rPr>
          <w:rFonts w:hint="eastAsia"/>
          <w:b/>
          <w:color w:val="auto"/>
          <w:sz w:val="28"/>
          <w:szCs w:val="28"/>
        </w:rPr>
        <w:t>新版财务报账软件</w:t>
      </w:r>
      <w:r>
        <w:rPr>
          <w:rFonts w:hint="eastAsia"/>
          <w:b/>
          <w:color w:val="auto"/>
          <w:sz w:val="28"/>
          <w:szCs w:val="28"/>
          <w:lang w:eastAsia="zh-CN"/>
        </w:rPr>
        <w:t>重新安装</w:t>
      </w:r>
      <w:r>
        <w:rPr>
          <w:rFonts w:hint="eastAsia"/>
          <w:b/>
          <w:color w:val="auto"/>
          <w:sz w:val="28"/>
          <w:szCs w:val="28"/>
        </w:rPr>
        <w:t>说明</w:t>
      </w:r>
    </w:p>
    <w:p>
      <w:pPr>
        <w:ind w:firstLine="420" w:firstLineChars="150"/>
        <w:rPr>
          <w:color w:val="auto"/>
          <w:sz w:val="28"/>
          <w:szCs w:val="28"/>
        </w:rPr>
      </w:pPr>
      <w:r>
        <w:rPr>
          <w:rFonts w:hint="eastAsia"/>
          <w:color w:val="auto"/>
          <w:sz w:val="28"/>
          <w:szCs w:val="28"/>
        </w:rPr>
        <w:t>按照财政部财会[2017]25号文件的要求，行政事业单位2019年1月1日起执行政府会计</w:t>
      </w:r>
      <w:r>
        <w:rPr>
          <w:color w:val="auto"/>
          <w:sz w:val="28"/>
          <w:szCs w:val="28"/>
        </w:rPr>
        <w:t>制度</w:t>
      </w:r>
      <w:r>
        <w:rPr>
          <w:rFonts w:hint="eastAsia"/>
          <w:color w:val="auto"/>
          <w:sz w:val="28"/>
          <w:szCs w:val="28"/>
        </w:rPr>
        <w:t>，</w:t>
      </w:r>
      <w:r>
        <w:rPr>
          <w:color w:val="auto"/>
          <w:sz w:val="28"/>
          <w:szCs w:val="28"/>
        </w:rPr>
        <w:t>我校对</w:t>
      </w:r>
      <w:r>
        <w:rPr>
          <w:rFonts w:hint="eastAsia"/>
          <w:color w:val="auto"/>
          <w:sz w:val="28"/>
          <w:szCs w:val="28"/>
        </w:rPr>
        <w:t>财务软件</w:t>
      </w:r>
      <w:r>
        <w:rPr>
          <w:color w:val="auto"/>
          <w:sz w:val="28"/>
          <w:szCs w:val="28"/>
        </w:rPr>
        <w:t>进行了全面升级</w:t>
      </w:r>
      <w:r>
        <w:rPr>
          <w:rFonts w:hint="eastAsia"/>
          <w:color w:val="auto"/>
          <w:sz w:val="28"/>
          <w:szCs w:val="28"/>
        </w:rPr>
        <w:t>，现在</w:t>
      </w:r>
      <w:r>
        <w:rPr>
          <w:color w:val="auto"/>
          <w:sz w:val="28"/>
          <w:szCs w:val="28"/>
        </w:rPr>
        <w:t>已经能正常使用，</w:t>
      </w:r>
      <w:r>
        <w:rPr>
          <w:rFonts w:hint="eastAsia"/>
          <w:color w:val="auto"/>
          <w:sz w:val="28"/>
          <w:szCs w:val="28"/>
        </w:rPr>
        <w:t>部分老师登录后显示</w:t>
      </w:r>
      <w:r>
        <w:rPr>
          <w:rFonts w:hint="eastAsia"/>
          <w:color w:val="auto"/>
          <w:sz w:val="28"/>
          <w:szCs w:val="28"/>
          <w:lang w:eastAsia="zh-CN"/>
        </w:rPr>
        <w:t>升级</w:t>
      </w:r>
      <w:r>
        <w:rPr>
          <w:color w:val="auto"/>
          <w:sz w:val="28"/>
          <w:szCs w:val="28"/>
        </w:rPr>
        <w:t>以前的系统</w:t>
      </w:r>
      <w:r>
        <w:rPr>
          <w:rFonts w:hint="eastAsia"/>
          <w:color w:val="auto"/>
          <w:sz w:val="28"/>
          <w:szCs w:val="28"/>
        </w:rPr>
        <w:t>界面</w:t>
      </w:r>
      <w:r>
        <w:rPr>
          <w:color w:val="auto"/>
          <w:sz w:val="28"/>
          <w:szCs w:val="28"/>
        </w:rPr>
        <w:t>，无法</w:t>
      </w:r>
      <w:r>
        <w:rPr>
          <w:rFonts w:hint="eastAsia"/>
          <w:color w:val="auto"/>
          <w:sz w:val="28"/>
          <w:szCs w:val="28"/>
        </w:rPr>
        <w:t>正常报账</w:t>
      </w:r>
      <w:r>
        <w:rPr>
          <w:color w:val="auto"/>
          <w:sz w:val="28"/>
          <w:szCs w:val="28"/>
        </w:rPr>
        <w:t>，</w:t>
      </w:r>
      <w:r>
        <w:rPr>
          <w:rFonts w:hint="eastAsia"/>
          <w:color w:val="auto"/>
          <w:sz w:val="28"/>
          <w:szCs w:val="28"/>
        </w:rPr>
        <w:t>现将解决方法做如下说明：</w:t>
      </w:r>
    </w:p>
    <w:p>
      <w:pPr>
        <w:widowControl/>
        <w:jc w:val="left"/>
        <w:rPr>
          <w:rFonts w:hint="eastAsia"/>
          <w:color w:val="auto"/>
          <w:sz w:val="28"/>
          <w:szCs w:val="28"/>
        </w:rPr>
      </w:pPr>
      <w:r>
        <w:rPr>
          <w:rFonts w:hint="eastAsia"/>
          <w:color w:val="auto"/>
          <w:sz w:val="28"/>
          <w:szCs w:val="28"/>
        </w:rPr>
        <w:t>第一步：</w:t>
      </w:r>
      <w:r>
        <w:rPr>
          <w:color w:val="auto"/>
          <w:sz w:val="28"/>
          <w:szCs w:val="28"/>
        </w:rPr>
        <w:t>将C盘下ufgovApp</w:t>
      </w:r>
      <w:r>
        <w:rPr>
          <w:rFonts w:hint="eastAsia"/>
          <w:color w:val="auto"/>
          <w:sz w:val="28"/>
          <w:szCs w:val="28"/>
        </w:rPr>
        <w:t>文件夹</w:t>
      </w:r>
      <w:r>
        <w:rPr>
          <w:color w:val="auto"/>
          <w:sz w:val="28"/>
          <w:szCs w:val="28"/>
        </w:rPr>
        <w:t>删除</w:t>
      </w:r>
    </w:p>
    <w:p>
      <w:pPr>
        <w:widowControl/>
        <w:jc w:val="left"/>
        <w:rPr>
          <w:color w:val="auto"/>
          <w:sz w:val="28"/>
          <w:szCs w:val="28"/>
        </w:rPr>
      </w:pPr>
      <w:r>
        <w:rPr>
          <w:rFonts w:hint="eastAsia"/>
          <w:color w:val="auto"/>
          <w:sz w:val="28"/>
          <w:szCs w:val="28"/>
        </w:rPr>
        <w:t>第二步：登录</w:t>
      </w:r>
      <w:r>
        <w:rPr>
          <w:color w:val="auto"/>
        </w:rPr>
        <w:fldChar w:fldCharType="begin"/>
      </w:r>
      <w:r>
        <w:rPr>
          <w:color w:val="auto"/>
        </w:rPr>
        <w:instrText xml:space="preserve"> HYPERLINK "http://211.81.224.37:8001/login.jsp?up=1" </w:instrText>
      </w:r>
      <w:r>
        <w:rPr>
          <w:color w:val="auto"/>
        </w:rPr>
        <w:fldChar w:fldCharType="separate"/>
      </w:r>
      <w:r>
        <w:rPr>
          <w:rStyle w:val="3"/>
          <w:color w:val="auto"/>
          <w:sz w:val="28"/>
          <w:szCs w:val="28"/>
        </w:rPr>
        <w:t>http://211.81.224.37:8001/login.jsp?up=1</w:t>
      </w:r>
      <w:r>
        <w:rPr>
          <w:rStyle w:val="3"/>
          <w:color w:val="auto"/>
          <w:sz w:val="28"/>
          <w:szCs w:val="28"/>
        </w:rPr>
        <w:fldChar w:fldCharType="end"/>
      </w:r>
      <w:r>
        <w:rPr>
          <w:color w:val="auto"/>
          <w:sz w:val="28"/>
          <w:szCs w:val="28"/>
        </w:rPr>
        <w:t>,</w:t>
      </w:r>
      <w:r>
        <w:rPr>
          <w:rFonts w:hint="eastAsia"/>
          <w:color w:val="auto"/>
          <w:sz w:val="28"/>
          <w:szCs w:val="28"/>
        </w:rPr>
        <w:t>进入网页</w:t>
      </w:r>
      <w:r>
        <w:rPr>
          <w:color w:val="auto"/>
          <w:sz w:val="28"/>
          <w:szCs w:val="28"/>
        </w:rPr>
        <w:t>后，</w:t>
      </w:r>
      <w:r>
        <w:rPr>
          <w:rFonts w:hint="eastAsia"/>
          <w:color w:val="auto"/>
          <w:sz w:val="28"/>
          <w:szCs w:val="28"/>
        </w:rPr>
        <w:t>点击</w:t>
      </w:r>
      <w:r>
        <w:rPr>
          <w:color w:val="auto"/>
          <w:sz w:val="28"/>
          <w:szCs w:val="28"/>
        </w:rPr>
        <w:t>应用</w:t>
      </w:r>
    </w:p>
    <w:p>
      <w:pPr>
        <w:widowControl/>
        <w:jc w:val="left"/>
        <w:rPr>
          <w:rFonts w:ascii="宋体" w:hAnsi="宋体" w:eastAsia="宋体" w:cs="宋体"/>
          <w:color w:val="auto"/>
          <w:kern w:val="0"/>
          <w:sz w:val="28"/>
          <w:szCs w:val="28"/>
        </w:rPr>
      </w:pPr>
      <w:r>
        <w:rPr>
          <w:color w:val="auto"/>
          <w:sz w:val="28"/>
          <w:szCs w:val="28"/>
        </w:rPr>
        <w:t>系统下的大众版，</w:t>
      </w:r>
      <w:r>
        <w:rPr>
          <w:rFonts w:ascii="宋体" w:hAnsi="宋体" w:eastAsia="宋体" w:cs="宋体"/>
          <w:color w:val="auto"/>
          <w:kern w:val="0"/>
          <w:sz w:val="28"/>
          <w:szCs w:val="28"/>
        </w:rPr>
        <w:t xml:space="preserve"> </w:t>
      </w:r>
    </w:p>
    <w:p>
      <w:pPr>
        <w:widowControl/>
        <w:jc w:val="left"/>
        <w:rPr>
          <w:color w:val="auto"/>
          <w:sz w:val="28"/>
          <w:szCs w:val="28"/>
        </w:rPr>
      </w:pPr>
      <w:r>
        <w:rPr>
          <w:rFonts w:ascii="宋体" w:hAnsi="宋体" w:eastAsia="宋体" w:cs="宋体"/>
          <w:color w:val="auto"/>
          <w:kern w:val="0"/>
          <w:sz w:val="28"/>
          <w:szCs w:val="28"/>
        </w:rPr>
        <w:drawing>
          <wp:inline distT="0" distB="0" distL="0" distR="0">
            <wp:extent cx="3810000" cy="2009775"/>
            <wp:effectExtent l="0" t="0" r="0" b="9525"/>
            <wp:docPr id="1" name="图片 1" descr="C:\Users\user\AppData\Roaming\Tencent\Users\57885667\QQ\WinTemp\RichOle\{5PZ06V[$I@ZO8`KN0_)S~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user\AppData\Roaming\Tencent\Users\57885667\QQ\WinTemp\RichOle\{5PZ06V[$I@ZO8`KN0_)S~2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200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jc w:val="left"/>
        <w:rPr>
          <w:color w:val="auto"/>
          <w:sz w:val="28"/>
          <w:szCs w:val="28"/>
        </w:rPr>
      </w:pPr>
    </w:p>
    <w:p>
      <w:pPr>
        <w:widowControl/>
        <w:jc w:val="left"/>
        <w:rPr>
          <w:color w:val="auto"/>
          <w:sz w:val="28"/>
          <w:szCs w:val="28"/>
        </w:rPr>
      </w:pPr>
    </w:p>
    <w:p>
      <w:pPr>
        <w:widowControl/>
        <w:jc w:val="left"/>
        <w:rPr>
          <w:rFonts w:hint="eastAsia" w:eastAsiaTheme="minorEastAsia"/>
          <w:color w:val="auto"/>
          <w:sz w:val="28"/>
          <w:szCs w:val="28"/>
          <w:lang w:val="en-US" w:eastAsia="zh-CN"/>
        </w:rPr>
      </w:pPr>
      <w:r>
        <w:rPr>
          <w:rFonts w:hint="eastAsia"/>
          <w:color w:val="auto"/>
          <w:sz w:val="28"/>
          <w:szCs w:val="28"/>
        </w:rPr>
        <w:t>第三步：点击“安装</w:t>
      </w:r>
      <w:r>
        <w:rPr>
          <w:color w:val="auto"/>
          <w:sz w:val="28"/>
          <w:szCs w:val="28"/>
        </w:rPr>
        <w:t>按钮</w:t>
      </w:r>
      <w:r>
        <w:rPr>
          <w:rFonts w:hint="eastAsia"/>
          <w:color w:val="auto"/>
          <w:sz w:val="28"/>
          <w:szCs w:val="28"/>
        </w:rPr>
        <w:t>”，</w:t>
      </w:r>
      <w:r>
        <w:rPr>
          <w:rFonts w:hint="eastAsia"/>
          <w:color w:val="auto"/>
          <w:sz w:val="28"/>
          <w:szCs w:val="28"/>
          <w:lang w:eastAsia="zh-CN"/>
        </w:rPr>
        <w:t>按照“内部控制管理平台使用说明”（附件</w:t>
      </w:r>
      <w:r>
        <w:rPr>
          <w:rFonts w:hint="eastAsia"/>
          <w:color w:val="auto"/>
          <w:sz w:val="28"/>
          <w:szCs w:val="28"/>
          <w:lang w:val="en-US" w:eastAsia="zh-CN"/>
        </w:rPr>
        <w:t>2</w:t>
      </w:r>
      <w:r>
        <w:rPr>
          <w:rFonts w:hint="eastAsia"/>
          <w:color w:val="auto"/>
          <w:sz w:val="28"/>
          <w:szCs w:val="28"/>
          <w:lang w:eastAsia="zh-CN"/>
        </w:rPr>
        <w:t>）提示步骤进行安装。</w:t>
      </w:r>
    </w:p>
    <w:p>
      <w:pPr>
        <w:widowControl/>
        <w:jc w:val="left"/>
        <w:rPr>
          <w:color w:val="auto"/>
          <w:sz w:val="28"/>
          <w:szCs w:val="28"/>
        </w:rPr>
      </w:pPr>
      <w:r>
        <w:rPr>
          <w:rFonts w:ascii="宋体" w:hAnsi="宋体" w:eastAsia="宋体" w:cs="宋体"/>
          <w:color w:val="auto"/>
          <w:kern w:val="0"/>
          <w:sz w:val="28"/>
          <w:szCs w:val="28"/>
        </w:rPr>
        <w:drawing>
          <wp:inline distT="0" distB="0" distL="0" distR="0">
            <wp:extent cx="1905000" cy="762000"/>
            <wp:effectExtent l="0" t="0" r="0" b="0"/>
            <wp:docPr id="2" name="图片 2" descr="C:\Users\user\AppData\Roaming\Tencent\Users\57885667\QQ\WinTemp\RichOle\H(2U@TH9EGYQS`]7AAN_WXH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:\Users\user\AppData\Roaming\Tencent\Users\57885667\QQ\WinTemp\RichOle\H(2U@TH9EGYQS`]7AAN_WXH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jc w:val="left"/>
        <w:rPr>
          <w:rFonts w:hint="eastAsia"/>
          <w:color w:val="auto"/>
          <w:sz w:val="28"/>
          <w:szCs w:val="28"/>
        </w:rPr>
      </w:pPr>
      <w:r>
        <w:rPr>
          <w:rFonts w:hint="eastAsia"/>
          <w:color w:val="auto"/>
          <w:sz w:val="28"/>
          <w:szCs w:val="28"/>
        </w:rPr>
        <w:t>第四步：安装完成后，桌面</w:t>
      </w:r>
      <w:r>
        <w:rPr>
          <w:color w:val="auto"/>
          <w:sz w:val="28"/>
          <w:szCs w:val="28"/>
        </w:rPr>
        <w:t>上出现</w:t>
      </w:r>
      <w:r>
        <w:rPr>
          <w:rFonts w:hint="eastAsia"/>
          <w:color w:val="auto"/>
          <w:sz w:val="28"/>
          <w:szCs w:val="28"/>
        </w:rPr>
        <w:t>“</w:t>
      </w:r>
      <w:r>
        <w:rPr>
          <w:color w:val="auto"/>
          <w:sz w:val="28"/>
          <w:szCs w:val="28"/>
        </w:rPr>
        <w:t>GRP—U8</w:t>
      </w:r>
      <w:r>
        <w:rPr>
          <w:rFonts w:hint="eastAsia"/>
          <w:color w:val="auto"/>
          <w:sz w:val="28"/>
          <w:szCs w:val="28"/>
        </w:rPr>
        <w:t>大众版”快捷方式，</w:t>
      </w:r>
      <w:r>
        <w:rPr>
          <w:color w:val="auto"/>
          <w:sz w:val="28"/>
          <w:szCs w:val="28"/>
        </w:rPr>
        <w:t>双击打开</w:t>
      </w:r>
      <w:r>
        <w:rPr>
          <w:rFonts w:hint="eastAsia"/>
          <w:color w:val="auto"/>
          <w:sz w:val="28"/>
          <w:szCs w:val="28"/>
        </w:rPr>
        <w:t>“</w:t>
      </w:r>
      <w:r>
        <w:rPr>
          <w:color w:val="auto"/>
          <w:sz w:val="28"/>
          <w:szCs w:val="28"/>
        </w:rPr>
        <w:t>GRP—U8</w:t>
      </w:r>
      <w:r>
        <w:rPr>
          <w:rFonts w:hint="eastAsia"/>
          <w:color w:val="auto"/>
          <w:sz w:val="28"/>
          <w:szCs w:val="28"/>
        </w:rPr>
        <w:t>大众版”快捷方式，软件升级</w:t>
      </w:r>
      <w:r>
        <w:rPr>
          <w:color w:val="auto"/>
          <w:sz w:val="28"/>
          <w:szCs w:val="28"/>
        </w:rPr>
        <w:t>完成后</w:t>
      </w:r>
      <w:r>
        <w:rPr>
          <w:rFonts w:hint="eastAsia"/>
          <w:color w:val="auto"/>
          <w:sz w:val="28"/>
          <w:szCs w:val="28"/>
        </w:rPr>
        <w:t>，正常登录</w:t>
      </w:r>
      <w:r>
        <w:rPr>
          <w:color w:val="auto"/>
          <w:sz w:val="28"/>
          <w:szCs w:val="28"/>
        </w:rPr>
        <w:t>。</w:t>
      </w:r>
    </w:p>
    <w:p>
      <w:pPr>
        <w:widowControl/>
        <w:jc w:val="left"/>
        <w:rPr>
          <w:rFonts w:ascii="宋体" w:hAnsi="宋体" w:eastAsia="宋体" w:cs="宋体"/>
          <w:color w:val="auto"/>
          <w:kern w:val="0"/>
          <w:sz w:val="28"/>
          <w:szCs w:val="28"/>
        </w:rPr>
      </w:pPr>
      <w:r>
        <w:rPr>
          <w:rFonts w:ascii="宋体" w:hAnsi="宋体" w:eastAsia="宋体" w:cs="宋体"/>
          <w:color w:val="auto"/>
          <w:kern w:val="0"/>
          <w:sz w:val="28"/>
          <w:szCs w:val="28"/>
        </w:rPr>
        <w:drawing>
          <wp:inline distT="0" distB="0" distL="0" distR="0">
            <wp:extent cx="1476375" cy="1200150"/>
            <wp:effectExtent l="0" t="0" r="9525" b="0"/>
            <wp:docPr id="3" name="图片 3" descr="C:\Users\user\AppData\Roaming\Tencent\Users\57885667\QQ\WinTemp\RichOle\]][MX{WM{KQ~WLDW]VXKK0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:\Users\user\AppData\Roaming\Tencent\Users\57885667\QQ\WinTemp\RichOle\]][MX{WM{KQ~WLDW]VXKK0S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jc w:val="left"/>
        <w:rPr>
          <w:color w:val="auto"/>
          <w:sz w:val="28"/>
          <w:szCs w:val="28"/>
        </w:rPr>
      </w:pPr>
    </w:p>
    <w:p>
      <w:pPr>
        <w:widowControl/>
        <w:jc w:val="left"/>
        <w:rPr>
          <w:color w:val="auto"/>
          <w:sz w:val="28"/>
          <w:szCs w:val="28"/>
        </w:rPr>
      </w:pPr>
    </w:p>
    <w:p>
      <w:pPr>
        <w:widowControl/>
        <w:jc w:val="left"/>
        <w:rPr>
          <w:color w:val="auto"/>
          <w:sz w:val="28"/>
          <w:szCs w:val="28"/>
        </w:rPr>
      </w:pPr>
    </w:p>
    <w:p>
      <w:pPr>
        <w:widowControl/>
        <w:jc w:val="left"/>
        <w:rPr>
          <w:color w:val="auto"/>
          <w:sz w:val="28"/>
          <w:szCs w:val="28"/>
        </w:rPr>
      </w:pPr>
    </w:p>
    <w:p>
      <w:pPr>
        <w:widowControl/>
        <w:jc w:val="left"/>
        <w:rPr>
          <w:color w:val="auto"/>
          <w:sz w:val="28"/>
          <w:szCs w:val="28"/>
        </w:rPr>
      </w:pPr>
      <w:r>
        <w:rPr>
          <w:rFonts w:hint="eastAsia"/>
          <w:color w:val="auto"/>
          <w:sz w:val="28"/>
          <w:szCs w:val="28"/>
        </w:rPr>
        <w:t>第五步：登录</w:t>
      </w:r>
      <w:r>
        <w:rPr>
          <w:color w:val="auto"/>
          <w:sz w:val="28"/>
          <w:szCs w:val="28"/>
        </w:rPr>
        <w:t>完成后，</w:t>
      </w:r>
      <w:r>
        <w:rPr>
          <w:rFonts w:hint="eastAsia"/>
          <w:color w:val="auto"/>
          <w:sz w:val="28"/>
          <w:szCs w:val="28"/>
        </w:rPr>
        <w:t>单击界面右上方“设置”按钮，</w:t>
      </w:r>
    </w:p>
    <w:p>
      <w:pPr>
        <w:widowControl/>
        <w:jc w:val="left"/>
        <w:rPr>
          <w:rFonts w:hint="eastAsia"/>
          <w:color w:val="auto"/>
          <w:sz w:val="28"/>
          <w:szCs w:val="28"/>
        </w:rPr>
      </w:pPr>
      <w:r>
        <w:rPr>
          <w:rFonts w:ascii="宋体" w:hAnsi="宋体" w:eastAsia="宋体" w:cs="宋体"/>
          <w:color w:val="auto"/>
          <w:kern w:val="0"/>
          <w:sz w:val="28"/>
          <w:szCs w:val="28"/>
        </w:rPr>
        <w:drawing>
          <wp:inline distT="0" distB="0" distL="0" distR="0">
            <wp:extent cx="3295650" cy="2743200"/>
            <wp:effectExtent l="0" t="0" r="0" b="0"/>
            <wp:docPr id="10" name="图片 10" descr="C:\Users\user\AppData\Roaming\Tencent\Users\57885667\QQ\WinTemp\RichOle\ELX$17)V058@[C{L1XPEO6J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C:\Users\user\AppData\Roaming\Tencent\Users\57885667\QQ\WinTemp\RichOle\ELX$17)V058@[C{L1XPEO6J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9565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jc w:val="left"/>
        <w:rPr>
          <w:color w:val="auto"/>
          <w:sz w:val="28"/>
          <w:szCs w:val="28"/>
        </w:rPr>
      </w:pPr>
    </w:p>
    <w:p>
      <w:pPr>
        <w:widowControl/>
        <w:jc w:val="left"/>
        <w:rPr>
          <w:color w:val="auto"/>
          <w:sz w:val="28"/>
          <w:szCs w:val="28"/>
        </w:rPr>
      </w:pPr>
    </w:p>
    <w:p>
      <w:pPr>
        <w:widowControl/>
        <w:jc w:val="left"/>
        <w:rPr>
          <w:color w:val="auto"/>
          <w:sz w:val="28"/>
          <w:szCs w:val="28"/>
        </w:rPr>
      </w:pPr>
    </w:p>
    <w:p>
      <w:pPr>
        <w:widowControl/>
        <w:jc w:val="left"/>
        <w:rPr>
          <w:color w:val="auto"/>
          <w:sz w:val="28"/>
          <w:szCs w:val="28"/>
        </w:rPr>
      </w:pPr>
    </w:p>
    <w:p>
      <w:pPr>
        <w:widowControl/>
        <w:jc w:val="left"/>
        <w:rPr>
          <w:rFonts w:hint="eastAsia"/>
          <w:color w:val="auto"/>
          <w:sz w:val="28"/>
          <w:szCs w:val="28"/>
        </w:rPr>
      </w:pPr>
    </w:p>
    <w:p>
      <w:pPr>
        <w:widowControl/>
        <w:jc w:val="left"/>
        <w:rPr>
          <w:color w:val="auto"/>
          <w:sz w:val="28"/>
          <w:szCs w:val="28"/>
        </w:rPr>
      </w:pPr>
      <w:r>
        <w:rPr>
          <w:rFonts w:hint="eastAsia"/>
          <w:color w:val="auto"/>
          <w:sz w:val="28"/>
          <w:szCs w:val="28"/>
        </w:rPr>
        <w:t>第六步：选择单击“导航图”</w:t>
      </w:r>
      <w:r>
        <w:rPr>
          <w:rFonts w:ascii="宋体" w:hAnsi="宋体" w:eastAsia="宋体" w:cs="宋体"/>
          <w:color w:val="auto"/>
          <w:kern w:val="0"/>
          <w:sz w:val="28"/>
          <w:szCs w:val="28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6" name="矩形 6" descr="C:\Users\user\AppData\Roaming\Tencent\Users\57885667\QQ\WinTemp\RichOle\5T6C{B{7NN=I4(8~TMIJ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_x0000_s1026" o:spid="_x0000_s1026" o:spt="1" alt="C:\Users\user\AppData\Roaming\Tencent\Users\57885667\QQ\WinTemp\RichOle\5T6C{B{7NN=I4(8~TMIJE.png" style="height:24pt;width:24pt;" filled="f" stroked="f" coordsize="21600,21600" o:gfxdata="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AfMlnTSAAAAAwEAAA8AAAAAAAAAAQAgAAAAIgAAAGRy&#10;cy9kb3ducmV2LnhtbFBLAQIUABQAAAAIAIdO4kA6r/fJRAIAACsEAAAOAAAAAAAAAAEAIAAAACEB&#10;AABkcnMvZTJvRG9jLnhtbFBLBQYAAAAABgAGAFkBAADXBQAAAAA=&#10;">
                <v:fill on="f" focussize="0,0"/>
                <v:stroke on="f"/>
                <v:imagedata o:title=""/>
                <o:lock v:ext="edit" aspectratio="t"/>
                <w10:wrap type="none"/>
                <w10:anchorlock/>
              </v:rect>
            </w:pict>
          </mc:Fallback>
        </mc:AlternateContent>
      </w:r>
    </w:p>
    <w:p>
      <w:pPr>
        <w:widowControl/>
        <w:jc w:val="left"/>
        <w:rPr>
          <w:color w:val="auto"/>
          <w:sz w:val="28"/>
          <w:szCs w:val="28"/>
        </w:rPr>
      </w:pPr>
      <w:r>
        <w:rPr>
          <w:rFonts w:ascii="宋体" w:hAnsi="宋体" w:eastAsia="宋体" w:cs="宋体"/>
          <w:color w:val="auto"/>
          <w:kern w:val="0"/>
          <w:sz w:val="28"/>
          <w:szCs w:val="28"/>
        </w:rPr>
        <w:drawing>
          <wp:inline distT="0" distB="0" distL="0" distR="0">
            <wp:extent cx="3562350" cy="3076575"/>
            <wp:effectExtent l="0" t="0" r="0" b="9525"/>
            <wp:docPr id="12" name="图片 12" descr="C:\Users\user\AppData\Roaming\Tencent\Users\57885667\QQ\WinTemp\RichOle\PX1IV_CSI`TXSG5)XJ[IM7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C:\Users\user\AppData\Roaming\Tencent\Users\57885667\QQ\WinTemp\RichOle\PX1IV_CSI`TXSG5)XJ[IM75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307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jc w:val="left"/>
        <w:rPr>
          <w:color w:val="auto"/>
          <w:sz w:val="28"/>
          <w:szCs w:val="28"/>
        </w:rPr>
      </w:pPr>
    </w:p>
    <w:p>
      <w:pPr>
        <w:widowControl/>
        <w:jc w:val="left"/>
        <w:rPr>
          <w:color w:val="auto"/>
          <w:sz w:val="28"/>
          <w:szCs w:val="28"/>
        </w:rPr>
      </w:pPr>
    </w:p>
    <w:p>
      <w:pPr>
        <w:widowControl/>
        <w:jc w:val="left"/>
        <w:rPr>
          <w:color w:val="auto"/>
          <w:sz w:val="28"/>
          <w:szCs w:val="28"/>
        </w:rPr>
      </w:pPr>
    </w:p>
    <w:p>
      <w:pPr>
        <w:widowControl/>
        <w:jc w:val="left"/>
        <w:rPr>
          <w:rFonts w:hint="eastAsia"/>
          <w:color w:val="auto"/>
          <w:sz w:val="28"/>
          <w:szCs w:val="28"/>
        </w:rPr>
      </w:pPr>
    </w:p>
    <w:p>
      <w:pPr>
        <w:widowControl/>
        <w:jc w:val="left"/>
        <w:rPr>
          <w:color w:val="auto"/>
          <w:sz w:val="28"/>
          <w:szCs w:val="28"/>
        </w:rPr>
      </w:pPr>
      <w:r>
        <w:rPr>
          <w:rFonts w:hint="eastAsia"/>
          <w:color w:val="auto"/>
          <w:sz w:val="28"/>
          <w:szCs w:val="28"/>
        </w:rPr>
        <w:t>第七步：退出系统重新登陆后显示如下界面，升级成功，软件即可正常使用。</w:t>
      </w:r>
    </w:p>
    <w:p>
      <w:pPr>
        <w:widowControl/>
        <w:jc w:val="left"/>
        <w:rPr>
          <w:rFonts w:ascii="宋体" w:hAnsi="宋体" w:eastAsia="宋体" w:cs="宋体"/>
          <w:color w:val="auto"/>
          <w:kern w:val="0"/>
          <w:sz w:val="28"/>
          <w:szCs w:val="28"/>
        </w:rPr>
      </w:pPr>
      <w:r>
        <w:rPr>
          <w:rFonts w:ascii="宋体" w:hAnsi="宋体" w:eastAsia="宋体" w:cs="宋体"/>
          <w:color w:val="auto"/>
          <w:kern w:val="0"/>
          <w:sz w:val="28"/>
          <w:szCs w:val="28"/>
        </w:rPr>
        <w:drawing>
          <wp:inline distT="0" distB="0" distL="0" distR="0">
            <wp:extent cx="8848725" cy="4695825"/>
            <wp:effectExtent l="0" t="0" r="9525" b="9525"/>
            <wp:docPr id="9" name="图片 9" descr="C:\Users\user\Documents\Tencent Files\57885667\Image\C2C\6_I)M@E)UTCY26W1M@9U$]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C:\Users\user\Documents\Tencent Files\57885667\Image\C2C\6_I)M@E)UTCY26W1M@9U$]M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921361" cy="47343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jc w:val="left"/>
        <w:rPr>
          <w:rFonts w:hint="eastAsia" w:ascii="宋体" w:hAnsi="宋体" w:eastAsia="宋体" w:cs="宋体"/>
          <w:color w:val="auto"/>
          <w:kern w:val="0"/>
          <w:sz w:val="28"/>
          <w:szCs w:val="28"/>
        </w:rPr>
      </w:pPr>
    </w:p>
    <w:bookmarkEnd w:id="0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651"/>
    <w:rsid w:val="00022529"/>
    <w:rsid w:val="00024C89"/>
    <w:rsid w:val="00044A3C"/>
    <w:rsid w:val="000E2A36"/>
    <w:rsid w:val="00103994"/>
    <w:rsid w:val="0020258E"/>
    <w:rsid w:val="00433B76"/>
    <w:rsid w:val="00572651"/>
    <w:rsid w:val="006156CE"/>
    <w:rsid w:val="00644E55"/>
    <w:rsid w:val="00844EF1"/>
    <w:rsid w:val="0094758E"/>
    <w:rsid w:val="009C1E2E"/>
    <w:rsid w:val="00AD285F"/>
    <w:rsid w:val="00D42651"/>
    <w:rsid w:val="00D81B06"/>
    <w:rsid w:val="188817C5"/>
    <w:rsid w:val="211021E7"/>
    <w:rsid w:val="4D08668A"/>
    <w:rsid w:val="58964130"/>
    <w:rsid w:val="6ECF101D"/>
    <w:rsid w:val="724C6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3">
    <w:name w:val="Hyperlink"/>
    <w:basedOn w:val="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68</Words>
  <Characters>388</Characters>
  <Lines>3</Lines>
  <Paragraphs>1</Paragraphs>
  <TotalTime>7</TotalTime>
  <ScaleCrop>false</ScaleCrop>
  <LinksUpToDate>false</LinksUpToDate>
  <CharactersWithSpaces>455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2019-04-09T01:58:00Z</dcterms:created>
  <dc:creator>user</dc:creator>
  <cp:lastModifiedBy>Administrator</cp:lastModifiedBy>
  <dcterms:modified xsi:type="dcterms:W3CDTF">2019-04-09T07:03:11Z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</Properties>
</file>