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3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预算项目库填报要求</w:t>
      </w:r>
    </w:p>
    <w:p w14:paraId="63F7A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为提高</w:t>
      </w:r>
      <w:r>
        <w:rPr>
          <w:rFonts w:hint="eastAsia"/>
          <w:sz w:val="28"/>
          <w:szCs w:val="28"/>
          <w:lang w:eastAsia="zh-CN"/>
        </w:rPr>
        <w:t>项目库填报</w:t>
      </w:r>
      <w:r>
        <w:rPr>
          <w:rFonts w:hint="eastAsia"/>
          <w:sz w:val="28"/>
          <w:szCs w:val="28"/>
        </w:rPr>
        <w:t>效率，现将政府采购预算及资本化预算等预算填报要求及信息化项目、工程项目、维修类项目等各审核节点的</w:t>
      </w:r>
      <w:r>
        <w:rPr>
          <w:rFonts w:hint="eastAsia"/>
          <w:sz w:val="28"/>
          <w:szCs w:val="28"/>
          <w:lang w:eastAsia="zh-CN"/>
        </w:rPr>
        <w:t>填报</w:t>
      </w:r>
      <w:r>
        <w:rPr>
          <w:rFonts w:hint="eastAsia"/>
          <w:sz w:val="28"/>
          <w:szCs w:val="28"/>
        </w:rPr>
        <w:t>要求公布如下，请各部门提前按要求准备相关资料：</w:t>
      </w:r>
    </w:p>
    <w:p w14:paraId="77274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一、政府采购预算：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审核部门：国资处，审核人：杨希）</w:t>
      </w:r>
    </w:p>
    <w:p w14:paraId="072C1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各经费预算中涉及购买货物、服务、工程的全品类内容（除科研试剂、耗材），均需上报政府采购预算，请提前准备各经费项目下购买货物、服务、工程的政采预算内容（包含货物名称、数量、单价、是否中小企业预留等）。</w:t>
      </w:r>
    </w:p>
    <w:p w14:paraId="3135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包含货物、服务、工程混合的采购项目，请注意按不同类别分开上报。工程项目中包含的集中采购目录内品目（如电梯、空调、桌椅等），应当单独编制政府采购预算，并列明采购品目。</w:t>
      </w:r>
    </w:p>
    <w:p w14:paraId="1A420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3.涉及《河北省政府集中采购目录及标准》（冀财采〔2024〕17号）（附件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）采购目录内容的要细化至底层目录精准对应上报，并保持资产表和政采表一致。</w:t>
      </w:r>
    </w:p>
    <w:p w14:paraId="366E8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4.采购品目选择到末级，如前置品目不能满足需选择“其他”（品目编码为99）需同时提交说明</w:t>
      </w:r>
      <w:r>
        <w:rPr>
          <w:rFonts w:hint="eastAsia"/>
          <w:sz w:val="28"/>
          <w:szCs w:val="28"/>
          <w:lang w:eastAsia="zh-CN"/>
        </w:rPr>
        <w:t>。</w:t>
      </w:r>
    </w:p>
    <w:p w14:paraId="271A1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5.请勿出现漏报、少报政府采购预算，造成无法采购的情况出现。</w:t>
      </w:r>
    </w:p>
    <w:p w14:paraId="52699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政府采购项目详细审核要求请咨询国资处，联系人：杨希，联系电话：2290471。</w:t>
      </w:r>
    </w:p>
    <w:p w14:paraId="7F789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二、资本化预算：（审核部门：国资处，审核人：黄露）</w:t>
      </w:r>
    </w:p>
    <w:p w14:paraId="6AA0B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1、固定资产界定</w:t>
      </w:r>
    </w:p>
    <w:p w14:paraId="7C6F5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根据《政府会计准则》《固定资产等资产基础分类与代码》（GB∕T 14885-2022）《无形资产分类与代码》（GB∕T 35416-2017）和《承德医学院固定资产管理办法》（承医政发﹝2015﹞72号）界定。</w:t>
      </w:r>
    </w:p>
    <w:p w14:paraId="40E92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2、固定资产计价原则</w:t>
      </w:r>
    </w:p>
    <w:p w14:paraId="08831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购入固定资产（含基建维修等在建工程），按照实际支付的价款，以及为使固定资产达到预期工作状态所支付的成本（如设计费、包装费、运杂费、安装费、附加费等）计价。</w:t>
      </w:r>
    </w:p>
    <w:p w14:paraId="0FDFB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3、编报新增资产范围和标准</w:t>
      </w:r>
    </w:p>
    <w:p w14:paraId="63C41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编报新增资产范围包括房屋及构筑物、设备（含：车辆、通用办公设备、专用设备）、文物和陈列品、图书和档案、家具和用具（含：办公桌椅）、特种动植物、无形资产等7大类别。各部门申报预算时涉及配置资产事项的，要如实填写新增资产品名、分类、数量、计量单位、单价、用途和拟报废（更新）等信息，并按要求附相关决策文件或可行性研究报告等配置依据。对现有资产进行大额维修改造，需资本化支出。</w:t>
      </w:r>
    </w:p>
    <w:p w14:paraId="3CF3F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落实习惯过紧日子要求，以存量控增量，从严从简配置资产。拟新增资产中，对于已制定了资产配置标准的，要按《党政机关办公用房建设标准》（发改投资〔2014〕2674号）《河北省省级行政事业单位通用办公设备及家具配置标准》（冀财资〔2022〕69号）执行；对于尚没有制定资产配置标准的，要按照厉行节约的原则，优先通过调剂方式配置，结合部门职能、资产存量、资产配置标准、绩效目标和财政承受能力配置资产，充分论证后，提出购置需求。资产配置标准上限，不是必须达到的标准。不得超标超编配置，不得配置与单位履职无关的资产，不得配置高档奢华家具，不得使用名贵木材，不得随意变更用途，不得新购资产用于对外捐赠。新设临时性机构和开展阶段性工作的，不单独购置办公设备等资产。</w:t>
      </w:r>
    </w:p>
    <w:p w14:paraId="6F15F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（3）对于投影仪、空调机、办公桌椅、办公室家具、会议室家具，需要在填报预算前，报送纸质需求 [重点说明购置资产内容、原有资产情况（处置更新）、拟使用房间状况及面积]，经教育厅核准后由省财政厅按照配置标准、存量进行审核，系统自动校验。</w:t>
      </w:r>
    </w:p>
    <w:p w14:paraId="39A15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（4）严格控制用于专项业务的计算机、打印机等设备，对于“资产配置用途”选择“专用”的需要在备注中详细说明具体内容。同时，确保购买后入账、使用要与此用途一致。</w:t>
      </w:r>
    </w:p>
    <w:p w14:paraId="55E0E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资本化预算详</w:t>
      </w:r>
      <w:bookmarkStart w:id="0" w:name="_GoBack"/>
      <w:bookmarkEnd w:id="0"/>
      <w:r>
        <w:rPr>
          <w:rFonts w:hint="eastAsia"/>
          <w:sz w:val="28"/>
          <w:szCs w:val="28"/>
        </w:rPr>
        <w:t>细审核要求请咨询国资处，联系人：黄露，联系电话：2290090。</w:t>
      </w:r>
    </w:p>
    <w:p w14:paraId="538EA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三、信息化项目：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审核部门：教育技术中心，审核人：邓尧）</w:t>
      </w:r>
    </w:p>
    <w:p w14:paraId="6513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涉及购置系统、软件以及多媒体建设等信息化项目需提供“信息化项目建设方案”并上传至项目库附件（编写模板见附件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）。信息化项目详细审核要求请咨询教育技术中心，联系人：邓尧，联系电话：2517053。</w:t>
      </w:r>
    </w:p>
    <w:p w14:paraId="53D84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四、维修类项目：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审核部门：后勤处，审核人：</w:t>
      </w:r>
      <w:r>
        <w:rPr>
          <w:rFonts w:hint="eastAsia"/>
          <w:sz w:val="28"/>
          <w:szCs w:val="28"/>
          <w:lang w:eastAsia="zh-CN"/>
        </w:rPr>
        <w:t>张也弛</w:t>
      </w:r>
      <w:r>
        <w:rPr>
          <w:rFonts w:hint="eastAsia"/>
          <w:sz w:val="28"/>
          <w:szCs w:val="28"/>
        </w:rPr>
        <w:t>）</w:t>
      </w:r>
    </w:p>
    <w:p w14:paraId="0D12E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涉及维修类项目详细审核要求请咨询后勤管理处，联系人：</w:t>
      </w:r>
      <w:r>
        <w:rPr>
          <w:rFonts w:hint="eastAsia"/>
          <w:sz w:val="28"/>
          <w:szCs w:val="28"/>
          <w:lang w:eastAsia="zh-CN"/>
        </w:rPr>
        <w:t>张也弛</w:t>
      </w:r>
      <w:r>
        <w:rPr>
          <w:rFonts w:hint="eastAsia"/>
          <w:sz w:val="28"/>
          <w:szCs w:val="28"/>
        </w:rPr>
        <w:t>，联系电话：2290770。</w:t>
      </w:r>
    </w:p>
    <w:p w14:paraId="0A122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五、其他预算填报要求：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审核部门：计财处，审核人：</w:t>
      </w:r>
      <w:r>
        <w:rPr>
          <w:rFonts w:hint="eastAsia"/>
          <w:sz w:val="28"/>
          <w:szCs w:val="28"/>
          <w:lang w:eastAsia="zh-CN"/>
        </w:rPr>
        <w:t>闫妹姿，</w:t>
      </w:r>
      <w:r>
        <w:rPr>
          <w:rFonts w:hint="eastAsia"/>
          <w:sz w:val="28"/>
          <w:szCs w:val="28"/>
        </w:rPr>
        <w:t>许洪芳 ）</w:t>
      </w:r>
    </w:p>
    <w:p w14:paraId="1001C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1.申报预算项目需上传政策依据文件等附件。</w:t>
      </w:r>
    </w:p>
    <w:p w14:paraId="04036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基建维修类项目、含新增资产项目需按《承德医学院基建及维修项目库管理办法》（承医政发[2021]44号）、《承德医学院国有资产管理办法》（承医政发[2021]52号）要求上传论证报告等附件，工程项目预算须经工程造价咨询机构确认（招标控制价）。</w:t>
      </w:r>
    </w:p>
    <w:p w14:paraId="07134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3.项目年度绩效表及其他填报要求请咨询计财处，绩效联系人：许洪芳，联系电话：2290689</w:t>
      </w:r>
      <w:r>
        <w:rPr>
          <w:rFonts w:hint="eastAsia"/>
          <w:sz w:val="28"/>
          <w:szCs w:val="28"/>
          <w:lang w:eastAsia="zh-CN"/>
        </w:rPr>
        <w:t>。</w:t>
      </w:r>
    </w:p>
    <w:p w14:paraId="331D1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</w:p>
    <w:p w14:paraId="477C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6C349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55E27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840" w:firstLineChars="1600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jNmE3YzE5ODQxMGZlNGIzYzExNWI4ZDMzNzZjMjgifQ=="/>
  </w:docVars>
  <w:rsids>
    <w:rsidRoot w:val="00000000"/>
    <w:rsid w:val="01347D18"/>
    <w:rsid w:val="0BB635B8"/>
    <w:rsid w:val="1365276B"/>
    <w:rsid w:val="20193F99"/>
    <w:rsid w:val="30A65510"/>
    <w:rsid w:val="52375A62"/>
    <w:rsid w:val="5E373669"/>
    <w:rsid w:val="5ED7570D"/>
    <w:rsid w:val="715F7B43"/>
    <w:rsid w:val="727D574A"/>
    <w:rsid w:val="77106975"/>
    <w:rsid w:val="78F0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1859</Words>
  <Characters>1938</Characters>
  <Lines>0</Lines>
  <Paragraphs>0</Paragraphs>
  <TotalTime>42</TotalTime>
  <ScaleCrop>false</ScaleCrop>
  <LinksUpToDate>false</LinksUpToDate>
  <CharactersWithSpaces>1942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2025-08-04T06:06:00Z</dcterms:created>
  <dc:creator>Administrator</dc:creator>
  <cp:lastModifiedBy>闫妹姿</cp:lastModifiedBy>
  <dcterms:modified xsi:type="dcterms:W3CDTF">2026-09-16T03:07:30Z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eyJoZGlkIjoiOWU1NWIxNGVmYjAzYjJkODg2ODI1MWI3NmRkZDIxMzEiLCJ1c2VySWQiOiIxNjE0NzE3MjM0In0=</vt:lpwstr>
  </property>
  <property fmtid="{D5CDD505-2E9C-101B-9397-08002B2CF9AE}" pid="4" name="ICV">
    <vt:lpwstr>3E50032463E44FD49ED3B7840F373B4B_12</vt:lpwstr>
  </property>
</Properties>
</file>